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9621" w14:textId="77777777" w:rsidR="00F951DD" w:rsidRDefault="00F951DD" w:rsidP="00992B09">
      <w:pPr>
        <w:spacing w:after="0" w:line="240" w:lineRule="auto"/>
        <w:ind w:left="1890" w:right="2160"/>
        <w:jc w:val="center"/>
        <w:rPr>
          <w:sz w:val="24"/>
          <w:szCs w:val="24"/>
        </w:rPr>
      </w:pPr>
    </w:p>
    <w:p w14:paraId="5784A1FE" w14:textId="7743BCE7" w:rsidR="00992B09" w:rsidRDefault="0002005E" w:rsidP="00992B09">
      <w:pPr>
        <w:spacing w:after="0" w:line="240" w:lineRule="auto"/>
        <w:ind w:left="1890" w:right="2160"/>
        <w:jc w:val="center"/>
        <w:rPr>
          <w:sz w:val="24"/>
          <w:szCs w:val="24"/>
        </w:rPr>
      </w:pPr>
      <w:r>
        <mc:AlternateContent>
          <mc:Choice Requires="wps">
            <w:drawing>
              <wp:anchor distT="0" distB="0" distL="114300" distR="114300" simplePos="0" relativeHeight="251676672" behindDoc="0" locked="0" layoutInCell="1" allowOverlap="1" wp14:anchorId="18E96359" wp14:editId="7658D44C">
                <wp:simplePos x="0" y="0"/>
                <wp:positionH relativeFrom="column">
                  <wp:posOffset>1645920</wp:posOffset>
                </wp:positionH>
                <wp:positionV relativeFrom="paragraph">
                  <wp:posOffset>65405</wp:posOffset>
                </wp:positionV>
                <wp:extent cx="2880360" cy="617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80360" cy="617220"/>
                        </a:xfrm>
                        <a:prstGeom prst="rect">
                          <a:avLst/>
                        </a:prstGeom>
                        <a:noFill/>
                        <a:ln>
                          <a:noFill/>
                        </a:ln>
                      </wps:spPr>
                      <wps:txbx>
                        <w:txbxContent>
                          <w:p w14:paraId="0CA23223" w14:textId="7FE05059" w:rsidR="0002005E" w:rsidRDefault="0002005E" w:rsidP="0002005E">
                            <w:pPr>
                              <w:spacing w:after="0" w:line="240" w:lineRule="auto"/>
                              <w:jc w:val="center"/>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1C28">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VNUS</w:t>
                            </w:r>
                          </w:p>
                          <w:p w14:paraId="5B7761E3" w14:textId="77777777" w:rsidR="00B41C28" w:rsidRPr="00B41C28" w:rsidRDefault="00B41C28" w:rsidP="0002005E">
                            <w:pPr>
                              <w:spacing w:after="0" w:line="240" w:lineRule="auto"/>
                              <w:jc w:val="center"/>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96359" id="_x0000_t202" coordsize="21600,21600" o:spt="202" path="m,l,21600r21600,l21600,xe">
                <v:stroke joinstyle="miter"/>
                <v:path gradientshapeok="t" o:connecttype="rect"/>
              </v:shapetype>
              <v:shape id="Text Box 4" o:spid="_x0000_s1026" type="#_x0000_t202" style="position:absolute;left:0;text-align:left;margin-left:129.6pt;margin-top:5.15pt;width:226.8pt;height:4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" filled="f" stroked="f">
                <v:textbox>
                  <w:txbxContent>
                    <w:p w14:paraId="0CA23223" w14:textId="7FE05059" w:rsidR="0002005E" w:rsidRDefault="0002005E" w:rsidP="0002005E">
                      <w:pPr>
                        <w:spacing w:after="0" w:line="240" w:lineRule="auto"/>
                        <w:jc w:val="center"/>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1C28">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VNUS</w:t>
                      </w:r>
                    </w:p>
                    <w:p w14:paraId="5B7761E3" w14:textId="77777777" w:rsidR="00B41C28" w:rsidRPr="00B41C28" w:rsidRDefault="00B41C28" w:rsidP="0002005E">
                      <w:pPr>
                        <w:spacing w:after="0" w:line="240" w:lineRule="auto"/>
                        <w:jc w:val="center"/>
                        <w:rPr>
                          <w:b/>
                          <w:bCs/>
                          <w:i/>
                          <w:iCs/>
                          <w:color w:val="000000" w:themeColor="text1"/>
                          <w:sz w:val="108"/>
                          <w:szCs w:val="10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951DD">
        <w:rPr>
          <w:i/>
          <w:iCs/>
        </w:rPr>
        <w:drawing>
          <wp:anchor distT="0" distB="0" distL="114300" distR="114300" simplePos="0" relativeHeight="251671552" behindDoc="0" locked="0" layoutInCell="1" allowOverlap="1" wp14:anchorId="113BD73D" wp14:editId="1A44CFCC">
            <wp:simplePos x="0" y="0"/>
            <wp:positionH relativeFrom="column">
              <wp:posOffset>175260</wp:posOffset>
            </wp:positionH>
            <wp:positionV relativeFrom="paragraph">
              <wp:posOffset>164465</wp:posOffset>
            </wp:positionV>
            <wp:extent cx="1272540" cy="959376"/>
            <wp:effectExtent l="0" t="0" r="3810" b="0"/>
            <wp:wrapNone/>
            <wp:docPr id="1" name="Picture 1"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272540" cy="959376"/>
                    </a:xfrm>
                    <a:prstGeom prst="rect">
                      <a:avLst/>
                    </a:prstGeom>
                  </pic:spPr>
                </pic:pic>
              </a:graphicData>
            </a:graphic>
          </wp:anchor>
        </w:drawing>
      </w:r>
      <w:r w:rsidR="00992B09" w:rsidRPr="009A7C16">
        <w:rPr>
          <w:b/>
          <w:bCs/>
          <w:sz w:val="38"/>
          <w:szCs w:val="38"/>
        </w:rPr>
        <mc:AlternateContent>
          <mc:Choice Requires="wps">
            <w:drawing>
              <wp:anchor distT="0" distB="0" distL="114300" distR="114300" simplePos="0" relativeHeight="251670528" behindDoc="0" locked="0" layoutInCell="1" allowOverlap="1" wp14:anchorId="4FC0ED60" wp14:editId="6760A769">
                <wp:simplePos x="0" y="0"/>
                <wp:positionH relativeFrom="column">
                  <wp:posOffset>152400</wp:posOffset>
                </wp:positionH>
                <wp:positionV relativeFrom="paragraph">
                  <wp:posOffset>123190</wp:posOffset>
                </wp:positionV>
                <wp:extent cx="5784850" cy="0"/>
                <wp:effectExtent l="0" t="38100" r="44450" b="38100"/>
                <wp:wrapNone/>
                <wp:docPr id="7" name="Straight Connector 7"/>
                <wp:cNvGraphicFramePr/>
                <a:graphic xmlns:a="http://schemas.openxmlformats.org/drawingml/2006/main">
                  <a:graphicData uri="http://schemas.microsoft.com/office/word/2010/wordprocessingShape">
                    <wps:wsp>
                      <wps:cNvCnPr/>
                      <wps:spPr>
                        <a:xfrm>
                          <a:off x="0" y="0"/>
                          <a:ext cx="578485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E66C6"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7pt" to="46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" strokecolor="#a5a5a5 [2092]" strokeweight="6pt">
                <v:stroke joinstyle="miter"/>
              </v:line>
            </w:pict>
          </mc:Fallback>
        </mc:AlternateContent>
      </w:r>
    </w:p>
    <w:p w14:paraId="31D03DE9" w14:textId="698FFB06" w:rsidR="00C06ACC" w:rsidRDefault="00C06ACC" w:rsidP="00992B09">
      <w:pPr>
        <w:spacing w:after="0" w:line="240" w:lineRule="auto"/>
        <w:ind w:left="270"/>
        <w:jc w:val="center"/>
        <w:rPr>
          <w:i/>
          <w:iCs/>
        </w:rPr>
      </w:pPr>
      <w:r w:rsidRPr="00C06ACC">
        <w:rPr>
          <w:i/>
          <w:iCs/>
        </w:rPr>
        <mc:AlternateContent>
          <mc:Choice Requires="wps">
            <w:drawing>
              <wp:anchor distT="45720" distB="45720" distL="114300" distR="114300" simplePos="0" relativeHeight="251674624" behindDoc="0" locked="0" layoutInCell="1" allowOverlap="1" wp14:anchorId="1109AA5D" wp14:editId="2285BE40">
                <wp:simplePos x="0" y="0"/>
                <wp:positionH relativeFrom="column">
                  <wp:posOffset>4937760</wp:posOffset>
                </wp:positionH>
                <wp:positionV relativeFrom="paragraph">
                  <wp:posOffset>24130</wp:posOffset>
                </wp:positionV>
                <wp:extent cx="1226820" cy="3708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370840"/>
                        </a:xfrm>
                        <a:prstGeom prst="rect">
                          <a:avLst/>
                        </a:prstGeom>
                        <a:noFill/>
                        <a:ln w="9525">
                          <a:noFill/>
                          <a:miter lim="800000"/>
                          <a:headEnd/>
                          <a:tailEnd/>
                        </a:ln>
                      </wps:spPr>
                      <wps:txbx>
                        <w:txbxContent>
                          <w:p w14:paraId="49063D08" w14:textId="3D358291" w:rsidR="00C06ACC" w:rsidRPr="00B41C28" w:rsidRDefault="00000000">
                            <w:pPr>
                              <w:rPr>
                                <w:b/>
                                <w:bCs/>
                                <w:sz w:val="20"/>
                                <w:szCs w:val="20"/>
                              </w:rPr>
                            </w:pPr>
                            <w:hyperlink r:id="rId8" w:history="1">
                              <w:r w:rsidR="00C06ACC" w:rsidRPr="00B41C28">
                                <w:rPr>
                                  <w:rStyle w:val="Hyperlink"/>
                                  <w:b/>
                                  <w:bCs/>
                                  <w:sz w:val="20"/>
                                  <w:szCs w:val="20"/>
                                </w:rPr>
                                <w:t>e-ISSN: 2656-8799</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9AA5D" id="Text Box 2" o:spid="_x0000_s1027" type="#_x0000_t202" style="position:absolute;left:0;text-align:left;margin-left:388.8pt;margin-top:1.9pt;width:96.6pt;height:29.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" filled="f" stroked="f">
                <v:textbox>
                  <w:txbxContent>
                    <w:p w14:paraId="49063D08" w14:textId="3D358291" w:rsidR="00C06ACC" w:rsidRPr="00B41C28" w:rsidRDefault="00000000">
                      <w:pPr>
                        <w:rPr>
                          <w:b/>
                          <w:bCs/>
                          <w:sz w:val="20"/>
                          <w:szCs w:val="20"/>
                        </w:rPr>
                      </w:pPr>
                      <w:hyperlink r:id="rId9" w:history="1">
                        <w:r w:rsidR="00C06ACC" w:rsidRPr="00B41C28">
                          <w:rPr>
                            <w:rStyle w:val="Hyperlink"/>
                            <w:b/>
                            <w:bCs/>
                            <w:sz w:val="20"/>
                            <w:szCs w:val="20"/>
                          </w:rPr>
                          <w:t>e-ISSN: 2656-8799</w:t>
                        </w:r>
                      </w:hyperlink>
                    </w:p>
                  </w:txbxContent>
                </v:textbox>
              </v:shape>
            </w:pict>
          </mc:Fallback>
        </mc:AlternateContent>
      </w:r>
    </w:p>
    <w:p w14:paraId="18DACA3B" w14:textId="44A08BF7" w:rsidR="00F951DD" w:rsidRDefault="00C06ACC" w:rsidP="00992B09">
      <w:pPr>
        <w:spacing w:after="0" w:line="240" w:lineRule="auto"/>
        <w:ind w:left="270"/>
        <w:jc w:val="center"/>
        <w:rPr>
          <w:i/>
          <w:iCs/>
        </w:rPr>
      </w:pPr>
      <w:r>
        <w:rPr>
          <w:i/>
          <w:iCs/>
        </w:rPr>
        <w:drawing>
          <wp:anchor distT="0" distB="0" distL="114300" distR="114300" simplePos="0" relativeHeight="251672576" behindDoc="0" locked="0" layoutInCell="1" allowOverlap="1" wp14:anchorId="00E2154E" wp14:editId="58402623">
            <wp:simplePos x="0" y="0"/>
            <wp:positionH relativeFrom="margin">
              <wp:posOffset>4983480</wp:posOffset>
            </wp:positionH>
            <wp:positionV relativeFrom="paragraph">
              <wp:posOffset>39370</wp:posOffset>
            </wp:positionV>
            <wp:extent cx="952500" cy="645242"/>
            <wp:effectExtent l="0" t="0" r="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52500" cy="645242"/>
                    </a:xfrm>
                    <a:prstGeom prst="rect">
                      <a:avLst/>
                    </a:prstGeom>
                  </pic:spPr>
                </pic:pic>
              </a:graphicData>
            </a:graphic>
            <wp14:sizeRelH relativeFrom="margin">
              <wp14:pctWidth>0</wp14:pctWidth>
            </wp14:sizeRelH>
            <wp14:sizeRelV relativeFrom="margin">
              <wp14:pctHeight>0</wp14:pctHeight>
            </wp14:sizeRelV>
          </wp:anchor>
        </w:drawing>
      </w:r>
    </w:p>
    <w:p w14:paraId="667A8C07" w14:textId="5E266D6D" w:rsidR="00F951DD" w:rsidRDefault="00B41C28" w:rsidP="00992B09">
      <w:pPr>
        <w:spacing w:after="0" w:line="240" w:lineRule="auto"/>
        <w:ind w:left="270"/>
        <w:jc w:val="center"/>
        <w:rPr>
          <w:i/>
          <w:iCs/>
        </w:rPr>
      </w:pPr>
      <w:r>
        <mc:AlternateContent>
          <mc:Choice Requires="wps">
            <w:drawing>
              <wp:anchor distT="0" distB="0" distL="114300" distR="114300" simplePos="0" relativeHeight="251678720" behindDoc="0" locked="0" layoutInCell="1" allowOverlap="1" wp14:anchorId="31AFEDD8" wp14:editId="7AFBBF65">
                <wp:simplePos x="0" y="0"/>
                <wp:positionH relativeFrom="column">
                  <wp:posOffset>1714500</wp:posOffset>
                </wp:positionH>
                <wp:positionV relativeFrom="paragraph">
                  <wp:posOffset>10795</wp:posOffset>
                </wp:positionV>
                <wp:extent cx="2880360" cy="61722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80360" cy="617220"/>
                        </a:xfrm>
                        <a:prstGeom prst="rect">
                          <a:avLst/>
                        </a:prstGeom>
                        <a:noFill/>
                        <a:ln>
                          <a:noFill/>
                        </a:ln>
                      </wps:spPr>
                      <wps:txbx>
                        <w:txbxContent>
                          <w:p w14:paraId="0C055C68" w14:textId="2B81E23F" w:rsidR="0002005E" w:rsidRPr="0002005E" w:rsidRDefault="0002005E" w:rsidP="0002005E">
                            <w:pPr>
                              <w:spacing w:after="0" w:line="240" w:lineRule="auto"/>
                              <w:jc w:val="center"/>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05E">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Vocational Nursing </w:t>
                            </w:r>
                            <w:r w:rsidR="00B41C28">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FEDD8" id="Text Box 9" o:spid="_x0000_s1028" type="#_x0000_t202" style="position:absolute;left:0;text-align:left;margin-left:135pt;margin-top:.85pt;width:226.8pt;height:4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" filled="f" stroked="f">
                <v:textbox>
                  <w:txbxContent>
                    <w:p w14:paraId="0C055C68" w14:textId="2B81E23F" w:rsidR="0002005E" w:rsidRPr="0002005E" w:rsidRDefault="0002005E" w:rsidP="0002005E">
                      <w:pPr>
                        <w:spacing w:after="0" w:line="240" w:lineRule="auto"/>
                        <w:jc w:val="center"/>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05E">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Vocational Nursing </w:t>
                      </w:r>
                      <w:r w:rsidR="00B41C28">
                        <w:rPr>
                          <w:b/>
                          <w:bCs/>
                          <w:i/>
                          <w:iCs/>
                          <w:color w:val="000000" w:themeColor="text1"/>
                          <w:sz w:val="48"/>
                          <w:szCs w:val="4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Science</w:t>
                      </w:r>
                    </w:p>
                  </w:txbxContent>
                </v:textbox>
              </v:shape>
            </w:pict>
          </mc:Fallback>
        </mc:AlternateContent>
      </w:r>
    </w:p>
    <w:p w14:paraId="571F38D3" w14:textId="360BED77" w:rsidR="00F951DD" w:rsidRDefault="00F951DD" w:rsidP="00992B09">
      <w:pPr>
        <w:spacing w:after="0" w:line="240" w:lineRule="auto"/>
        <w:ind w:left="270"/>
        <w:jc w:val="center"/>
        <w:rPr>
          <w:i/>
          <w:iCs/>
        </w:rPr>
      </w:pPr>
    </w:p>
    <w:p w14:paraId="27DE8CB6" w14:textId="718935B5" w:rsidR="009A7C16" w:rsidRPr="00992B09" w:rsidRDefault="00992B09" w:rsidP="00992B09">
      <w:pPr>
        <w:spacing w:after="0" w:line="240" w:lineRule="auto"/>
        <w:ind w:left="270"/>
        <w:jc w:val="center"/>
        <w:rPr>
          <w:i/>
          <w:iCs/>
        </w:rPr>
      </w:pPr>
      <w:r w:rsidRPr="00992B09">
        <w:rPr>
          <w:b/>
          <w:bCs/>
          <w:sz w:val="36"/>
          <w:szCs w:val="36"/>
        </w:rPr>
        <mc:AlternateContent>
          <mc:Choice Requires="wps">
            <w:drawing>
              <wp:anchor distT="0" distB="0" distL="114300" distR="114300" simplePos="0" relativeHeight="251669504" behindDoc="0" locked="0" layoutInCell="1" allowOverlap="1" wp14:anchorId="5ED8659E" wp14:editId="47C6A55A">
                <wp:simplePos x="0" y="0"/>
                <wp:positionH relativeFrom="column">
                  <wp:posOffset>152400</wp:posOffset>
                </wp:positionH>
                <wp:positionV relativeFrom="paragraph">
                  <wp:posOffset>26035</wp:posOffset>
                </wp:positionV>
                <wp:extent cx="57848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848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8E51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5pt" to="4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" strokecolor="#a5a5a5 [2092]" strokeweight=".5pt">
                <v:stroke joinstyle="miter"/>
              </v:line>
            </w:pict>
          </mc:Fallback>
        </mc:AlternateContent>
      </w:r>
      <w:r w:rsidR="005507E9" w:rsidRPr="00992B09">
        <w:rPr>
          <w:i/>
          <w:iCs/>
        </w:rPr>
        <w:t>Vol. 0</w:t>
      </w:r>
      <w:r w:rsidR="0059049B">
        <w:rPr>
          <w:i/>
          <w:iCs/>
        </w:rPr>
        <w:t>2</w:t>
      </w:r>
      <w:r w:rsidR="005507E9" w:rsidRPr="00992B09">
        <w:rPr>
          <w:i/>
          <w:iCs/>
        </w:rPr>
        <w:t xml:space="preserve"> No. 0</w:t>
      </w:r>
      <w:r w:rsidR="006D3050">
        <w:rPr>
          <w:i/>
          <w:iCs/>
        </w:rPr>
        <w:t>2</w:t>
      </w:r>
      <w:r w:rsidR="005507E9" w:rsidRPr="00992B09">
        <w:rPr>
          <w:i/>
          <w:iCs/>
        </w:rPr>
        <w:t xml:space="preserve"> </w:t>
      </w:r>
      <w:r w:rsidR="006D3050">
        <w:rPr>
          <w:i/>
          <w:iCs/>
        </w:rPr>
        <w:t>(</w:t>
      </w:r>
      <w:r w:rsidR="00C06ACC">
        <w:rPr>
          <w:i/>
          <w:iCs/>
        </w:rPr>
        <w:t>20</w:t>
      </w:r>
      <w:r w:rsidR="0059049B">
        <w:rPr>
          <w:i/>
          <w:iCs/>
        </w:rPr>
        <w:t>20</w:t>
      </w:r>
      <w:r w:rsidR="006D3050">
        <w:rPr>
          <w:i/>
          <w:iCs/>
        </w:rPr>
        <w:t>)</w:t>
      </w:r>
      <w:r>
        <w:rPr>
          <w:i/>
          <w:iCs/>
        </w:rPr>
        <w:t xml:space="preserve"> </w:t>
      </w:r>
      <w:r w:rsidR="00C06ACC">
        <w:rPr>
          <w:i/>
          <w:iCs/>
        </w:rPr>
        <w:t xml:space="preserve">    </w:t>
      </w:r>
      <w:r>
        <w:rPr>
          <w:i/>
          <w:iCs/>
        </w:rPr>
        <w:t>Prefix</w:t>
      </w:r>
      <w:r w:rsidRPr="00992B09">
        <w:rPr>
          <w:i/>
          <w:iCs/>
        </w:rPr>
        <w:t xml:space="preserve"> DOI:</w:t>
      </w:r>
      <w:r w:rsidR="00B41C28">
        <w:rPr>
          <w:i/>
          <w:iCs/>
        </w:rPr>
        <w:t xml:space="preserve"> </w:t>
      </w:r>
      <w:r w:rsidR="00C06ACC">
        <w:rPr>
          <w:i/>
          <w:iCs/>
        </w:rPr>
        <w:t>10.52221/jvnus</w:t>
      </w:r>
    </w:p>
    <w:p w14:paraId="606315D8" w14:textId="1EB7A6C9" w:rsidR="0046481F" w:rsidRDefault="00A630DC" w:rsidP="0046481F">
      <w:pPr>
        <w:spacing w:after="0" w:line="240" w:lineRule="auto"/>
        <w:ind w:left="1890" w:right="2160"/>
        <w:jc w:val="center"/>
        <w:rPr>
          <w:sz w:val="24"/>
          <w:szCs w:val="24"/>
        </w:rPr>
      </w:pPr>
      <w:r w:rsidRPr="009A7C16">
        <w:rPr>
          <w:b/>
          <w:bCs/>
          <w:sz w:val="38"/>
          <w:szCs w:val="38"/>
        </w:rPr>
        <mc:AlternateContent>
          <mc:Choice Requires="wps">
            <w:drawing>
              <wp:anchor distT="0" distB="0" distL="114300" distR="114300" simplePos="0" relativeHeight="251666432" behindDoc="0" locked="0" layoutInCell="1" allowOverlap="1" wp14:anchorId="1749ED3F" wp14:editId="186E66E6">
                <wp:simplePos x="0" y="0"/>
                <wp:positionH relativeFrom="column">
                  <wp:posOffset>152400</wp:posOffset>
                </wp:positionH>
                <wp:positionV relativeFrom="paragraph">
                  <wp:posOffset>123190</wp:posOffset>
                </wp:positionV>
                <wp:extent cx="5784850" cy="0"/>
                <wp:effectExtent l="0" t="38100" r="44450" b="38100"/>
                <wp:wrapNone/>
                <wp:docPr id="5" name="Straight Connector 5"/>
                <wp:cNvGraphicFramePr/>
                <a:graphic xmlns:a="http://schemas.openxmlformats.org/drawingml/2006/main">
                  <a:graphicData uri="http://schemas.microsoft.com/office/word/2010/wordprocessingShape">
                    <wps:wsp>
                      <wps:cNvCnPr/>
                      <wps:spPr>
                        <a:xfrm>
                          <a:off x="0" y="0"/>
                          <a:ext cx="5784850" cy="0"/>
                        </a:xfrm>
                        <a:prstGeom prst="line">
                          <a:avLst/>
                        </a:prstGeom>
                        <a:ln w="762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ED9FA"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7pt" to="46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" strokecolor="#a5a5a5 [2092]" strokeweight="6pt">
                <v:stroke joinstyle="miter"/>
              </v:line>
            </w:pict>
          </mc:Fallback>
        </mc:AlternateContent>
      </w:r>
    </w:p>
    <w:p w14:paraId="348C2A8C" w14:textId="25F3EB39" w:rsidR="0046481F" w:rsidRDefault="00A630DC" w:rsidP="0046481F">
      <w:pPr>
        <w:spacing w:after="0" w:line="240" w:lineRule="auto"/>
        <w:ind w:left="1890" w:right="2160"/>
        <w:jc w:val="center"/>
        <w:rPr>
          <w:sz w:val="24"/>
          <w:szCs w:val="24"/>
        </w:rPr>
      </w:pPr>
      <w:r w:rsidRPr="009A7C16">
        <w:rPr>
          <w:b/>
          <w:bCs/>
          <w:sz w:val="38"/>
          <w:szCs w:val="38"/>
        </w:rPr>
        <mc:AlternateContent>
          <mc:Choice Requires="wps">
            <w:drawing>
              <wp:anchor distT="0" distB="0" distL="114300" distR="114300" simplePos="0" relativeHeight="251659264" behindDoc="0" locked="0" layoutInCell="1" allowOverlap="1" wp14:anchorId="7563F922" wp14:editId="0BDD4FB3">
                <wp:simplePos x="0" y="0"/>
                <wp:positionH relativeFrom="column">
                  <wp:posOffset>152400</wp:posOffset>
                </wp:positionH>
                <wp:positionV relativeFrom="paragraph">
                  <wp:posOffset>26035</wp:posOffset>
                </wp:positionV>
                <wp:extent cx="5784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848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F9BE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5pt" to="4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" strokecolor="#a5a5a5 [2092]" strokeweight=".5pt">
                <v:stroke joinstyle="miter"/>
              </v:line>
            </w:pict>
          </mc:Fallback>
        </mc:AlternateContent>
      </w:r>
    </w:p>
    <w:p w14:paraId="0DA851D5" w14:textId="6E389D15" w:rsidR="0046481F" w:rsidRDefault="00FF0E32" w:rsidP="00A630DC">
      <w:pPr>
        <w:spacing w:after="0" w:line="240" w:lineRule="auto"/>
        <w:jc w:val="center"/>
        <w:rPr>
          <w:b/>
          <w:bCs/>
          <w:sz w:val="32"/>
          <w:szCs w:val="32"/>
          <w:lang w:val="en-US"/>
        </w:rPr>
      </w:pPr>
      <w:r w:rsidRPr="00FF0E32">
        <w:rPr>
          <w:b/>
          <w:bCs/>
          <w:sz w:val="32"/>
          <w:szCs w:val="32"/>
          <w:lang w:val="en-US"/>
        </w:rPr>
        <w:t xml:space="preserve">Relationship Of Personal Hygiene </w:t>
      </w:r>
      <w:r w:rsidR="002B496E">
        <w:rPr>
          <w:b/>
          <w:bCs/>
          <w:sz w:val="32"/>
          <w:szCs w:val="32"/>
          <w:lang w:val="en-US"/>
        </w:rPr>
        <w:t>b</w:t>
      </w:r>
      <w:r w:rsidRPr="00FF0E32">
        <w:rPr>
          <w:b/>
          <w:bCs/>
          <w:sz w:val="32"/>
          <w:szCs w:val="32"/>
          <w:lang w:val="en-US"/>
        </w:rPr>
        <w:t xml:space="preserve">y Nurses With Patient Satisfaction In </w:t>
      </w:r>
      <w:r w:rsidR="00D34B65">
        <w:rPr>
          <w:b/>
          <w:bCs/>
          <w:sz w:val="32"/>
          <w:szCs w:val="32"/>
          <w:lang w:val="en-US"/>
        </w:rPr>
        <w:t>I</w:t>
      </w:r>
      <w:r w:rsidR="00D34B65" w:rsidRPr="00D34B65">
        <w:rPr>
          <w:b/>
          <w:bCs/>
          <w:sz w:val="32"/>
          <w:szCs w:val="32"/>
          <w:lang w:val="en-US"/>
        </w:rPr>
        <w:t xml:space="preserve">ntensive </w:t>
      </w:r>
      <w:r w:rsidR="00D34B65">
        <w:rPr>
          <w:b/>
          <w:bCs/>
          <w:sz w:val="32"/>
          <w:szCs w:val="32"/>
          <w:lang w:val="en-US"/>
        </w:rPr>
        <w:t>C</w:t>
      </w:r>
      <w:r w:rsidR="00D34B65" w:rsidRPr="00D34B65">
        <w:rPr>
          <w:b/>
          <w:bCs/>
          <w:sz w:val="32"/>
          <w:szCs w:val="32"/>
          <w:lang w:val="en-US"/>
        </w:rPr>
        <w:t xml:space="preserve">are </w:t>
      </w:r>
      <w:r w:rsidR="00D34B65">
        <w:rPr>
          <w:b/>
          <w:bCs/>
          <w:sz w:val="32"/>
          <w:szCs w:val="32"/>
          <w:lang w:val="en-US"/>
        </w:rPr>
        <w:t>U</w:t>
      </w:r>
      <w:r w:rsidR="00D34B65" w:rsidRPr="00D34B65">
        <w:rPr>
          <w:b/>
          <w:bCs/>
          <w:sz w:val="32"/>
          <w:szCs w:val="32"/>
          <w:lang w:val="en-US"/>
        </w:rPr>
        <w:t xml:space="preserve">nit </w:t>
      </w:r>
      <w:r w:rsidR="002B496E">
        <w:rPr>
          <w:b/>
          <w:bCs/>
          <w:sz w:val="32"/>
          <w:szCs w:val="32"/>
          <w:lang w:val="en-US"/>
        </w:rPr>
        <w:t>a</w:t>
      </w:r>
      <w:r w:rsidRPr="00FF0E32">
        <w:rPr>
          <w:b/>
          <w:bCs/>
          <w:sz w:val="32"/>
          <w:szCs w:val="32"/>
          <w:lang w:val="en-US"/>
        </w:rPr>
        <w:t>t Ciamis Hospital</w:t>
      </w:r>
    </w:p>
    <w:p w14:paraId="3E45CAF2" w14:textId="439BADE2" w:rsidR="00B02EBE" w:rsidRDefault="00B02EBE" w:rsidP="00A630DC">
      <w:pPr>
        <w:spacing w:after="0" w:line="240" w:lineRule="auto"/>
        <w:jc w:val="center"/>
        <w:rPr>
          <w:b/>
          <w:bCs/>
          <w:sz w:val="24"/>
          <w:szCs w:val="24"/>
          <w:lang w:val="en-US"/>
        </w:rPr>
      </w:pPr>
    </w:p>
    <w:p w14:paraId="2B4CE855" w14:textId="18D8CA71" w:rsidR="00AC402D" w:rsidRDefault="002B496E" w:rsidP="00AC402D">
      <w:pPr>
        <w:spacing w:after="0" w:line="240" w:lineRule="auto"/>
        <w:jc w:val="center"/>
        <w:rPr>
          <w:sz w:val="24"/>
          <w:szCs w:val="24"/>
          <w:vertAlign w:val="superscript"/>
          <w:lang w:val="en-US"/>
        </w:rPr>
      </w:pPr>
      <w:r>
        <w:rPr>
          <w:sz w:val="24"/>
          <w:szCs w:val="24"/>
          <w:lang w:val="en-US"/>
        </w:rPr>
        <w:t>Elis Roslianti</w:t>
      </w:r>
      <w:r w:rsidR="00B02EBE">
        <w:rPr>
          <w:sz w:val="24"/>
          <w:szCs w:val="24"/>
          <w:vertAlign w:val="superscript"/>
          <w:lang w:val="en-US"/>
        </w:rPr>
        <w:t>1</w:t>
      </w:r>
      <w:r w:rsidR="00B02EBE">
        <w:rPr>
          <w:sz w:val="24"/>
          <w:szCs w:val="24"/>
          <w:lang w:val="en-US"/>
        </w:rPr>
        <w:t xml:space="preserve">, </w:t>
      </w:r>
      <w:r w:rsidR="00FA3024">
        <w:rPr>
          <w:sz w:val="24"/>
          <w:szCs w:val="24"/>
          <w:lang w:val="en-US"/>
        </w:rPr>
        <w:t>Aap Apipudin</w:t>
      </w:r>
      <w:r w:rsidR="00FA3024">
        <w:rPr>
          <w:sz w:val="24"/>
          <w:szCs w:val="24"/>
          <w:vertAlign w:val="superscript"/>
          <w:lang w:val="en-US"/>
        </w:rPr>
        <w:t>1</w:t>
      </w:r>
      <w:r w:rsidR="00B02EBE">
        <w:rPr>
          <w:sz w:val="24"/>
          <w:szCs w:val="24"/>
          <w:lang w:val="en-US"/>
        </w:rPr>
        <w:t xml:space="preserve">, </w:t>
      </w:r>
      <w:r w:rsidR="00FA3024">
        <w:rPr>
          <w:sz w:val="24"/>
          <w:szCs w:val="24"/>
          <w:lang w:val="en-US"/>
        </w:rPr>
        <w:t>Yuda Hendri</w:t>
      </w:r>
      <w:r w:rsidR="00211D9C">
        <w:rPr>
          <w:sz w:val="24"/>
          <w:szCs w:val="24"/>
          <w:lang w:val="en-US"/>
        </w:rPr>
        <w:t>y</w:t>
      </w:r>
      <w:r w:rsidR="00FA3024">
        <w:rPr>
          <w:sz w:val="24"/>
          <w:szCs w:val="24"/>
          <w:lang w:val="en-US"/>
        </w:rPr>
        <w:t>ana</w:t>
      </w:r>
      <w:r w:rsidR="00B02EBE">
        <w:rPr>
          <w:sz w:val="24"/>
          <w:szCs w:val="24"/>
          <w:vertAlign w:val="superscript"/>
          <w:lang w:val="en-US"/>
        </w:rPr>
        <w:t>1</w:t>
      </w:r>
      <w:r w:rsidR="009D2B03">
        <w:rPr>
          <w:sz w:val="24"/>
          <w:szCs w:val="24"/>
          <w:lang w:val="en-US"/>
        </w:rPr>
        <w:t xml:space="preserve">, </w:t>
      </w:r>
      <w:r w:rsidR="00840DFE">
        <w:rPr>
          <w:sz w:val="24"/>
          <w:szCs w:val="24"/>
          <w:lang w:val="en-US"/>
        </w:rPr>
        <w:t>Ade Fitriani</w:t>
      </w:r>
      <w:r w:rsidR="009D2B03">
        <w:rPr>
          <w:sz w:val="24"/>
          <w:szCs w:val="24"/>
          <w:vertAlign w:val="superscript"/>
          <w:lang w:val="en-US"/>
        </w:rPr>
        <w:t>1</w:t>
      </w:r>
      <w:r w:rsidR="00AC402D">
        <w:rPr>
          <w:sz w:val="24"/>
          <w:szCs w:val="24"/>
          <w:lang w:val="en-US"/>
        </w:rPr>
        <w:t xml:space="preserve">, </w:t>
      </w:r>
      <w:r w:rsidR="00AC402D">
        <w:rPr>
          <w:sz w:val="24"/>
          <w:szCs w:val="24"/>
          <w:lang w:val="en-US"/>
        </w:rPr>
        <w:t>Nur Hidayat</w:t>
      </w:r>
      <w:r w:rsidR="00AC402D">
        <w:rPr>
          <w:sz w:val="24"/>
          <w:szCs w:val="24"/>
          <w:vertAlign w:val="superscript"/>
          <w:lang w:val="en-US"/>
        </w:rPr>
        <w:t>1</w:t>
      </w:r>
    </w:p>
    <w:p w14:paraId="77EE81DA" w14:textId="4079D6B3" w:rsidR="00B02EBE" w:rsidRDefault="00B02EBE" w:rsidP="00B02EBE">
      <w:pPr>
        <w:spacing w:after="0" w:line="240" w:lineRule="auto"/>
        <w:jc w:val="center"/>
        <w:rPr>
          <w:sz w:val="24"/>
          <w:szCs w:val="24"/>
          <w:vertAlign w:val="superscript"/>
          <w:lang w:val="en-US"/>
        </w:rPr>
      </w:pPr>
    </w:p>
    <w:p w14:paraId="4144DAD7" w14:textId="211E3593" w:rsidR="00B02EBE" w:rsidRDefault="00B02EBE" w:rsidP="00B02EBE">
      <w:pPr>
        <w:spacing w:after="0" w:line="240" w:lineRule="auto"/>
        <w:jc w:val="center"/>
        <w:rPr>
          <w:i/>
          <w:iCs/>
          <w:sz w:val="24"/>
          <w:szCs w:val="24"/>
          <w:lang w:val="en-US"/>
        </w:rPr>
      </w:pPr>
      <w:r>
        <w:rPr>
          <w:i/>
          <w:iCs/>
          <w:sz w:val="24"/>
          <w:szCs w:val="24"/>
          <w:vertAlign w:val="superscript"/>
          <w:lang w:val="en-US"/>
        </w:rPr>
        <w:t>1</w:t>
      </w:r>
      <w:r w:rsidR="009D2B03">
        <w:rPr>
          <w:i/>
          <w:iCs/>
          <w:sz w:val="24"/>
          <w:szCs w:val="24"/>
          <w:lang w:val="en-US"/>
        </w:rPr>
        <w:t>STIKes Muhammadiyah Ciamis, Ciamis, Indonesia</w:t>
      </w:r>
    </w:p>
    <w:p w14:paraId="36833BB2" w14:textId="77777777" w:rsidR="00B02EBE" w:rsidRDefault="00B02EBE" w:rsidP="00B02EBE">
      <w:pPr>
        <w:spacing w:after="0" w:line="240" w:lineRule="auto"/>
        <w:jc w:val="center"/>
        <w:rPr>
          <w:i/>
          <w:iCs/>
          <w:sz w:val="24"/>
          <w:szCs w:val="24"/>
          <w:lang w:val="en-US"/>
        </w:rPr>
      </w:pPr>
    </w:p>
    <w:tbl>
      <w:tblPr>
        <w:tblStyle w:val="TableGrid"/>
        <w:tblW w:w="0" w:type="auto"/>
        <w:tblLook w:val="04A0" w:firstRow="1" w:lastRow="0" w:firstColumn="1" w:lastColumn="0" w:noHBand="0" w:noVBand="1"/>
      </w:tblPr>
      <w:tblGrid>
        <w:gridCol w:w="9027"/>
      </w:tblGrid>
      <w:tr w:rsidR="00056B96" w14:paraId="4D993ED5" w14:textId="77777777" w:rsidTr="00001994">
        <w:tc>
          <w:tcPr>
            <w:tcW w:w="9350" w:type="dxa"/>
            <w:tcBorders>
              <w:top w:val="nil"/>
              <w:left w:val="nil"/>
              <w:bottom w:val="nil"/>
              <w:right w:val="nil"/>
            </w:tcBorders>
            <w:shd w:val="clear" w:color="auto" w:fill="D9D9D9" w:themeFill="background1" w:themeFillShade="D9"/>
          </w:tcPr>
          <w:p w14:paraId="44CC0FE4" w14:textId="77777777" w:rsidR="009761AB" w:rsidRDefault="009761AB" w:rsidP="00056B96">
            <w:pPr>
              <w:ind w:right="2610"/>
              <w:rPr>
                <w:i/>
                <w:iCs/>
                <w:sz w:val="20"/>
                <w:szCs w:val="20"/>
                <w:lang w:val="en-US"/>
              </w:rPr>
            </w:pPr>
          </w:p>
          <w:p w14:paraId="037E2A62" w14:textId="05A6D146" w:rsidR="00056B96" w:rsidRPr="00992B09" w:rsidRDefault="00FD6AD7" w:rsidP="00056B96">
            <w:pPr>
              <w:ind w:right="2610"/>
              <w:rPr>
                <w:i/>
                <w:iCs/>
                <w:sz w:val="20"/>
                <w:szCs w:val="20"/>
                <w:lang w:val="en-US"/>
              </w:rPr>
            </w:pPr>
            <w:r>
              <w:rPr>
                <w:i/>
                <w:iCs/>
                <w:sz w:val="20"/>
                <w:szCs w:val="20"/>
                <w:lang w:val="en-US"/>
              </w:rPr>
              <w:t>Correspondence author</w:t>
            </w:r>
            <w:r w:rsidR="00056B96" w:rsidRPr="00992B09">
              <w:rPr>
                <w:i/>
                <w:iCs/>
                <w:sz w:val="20"/>
                <w:szCs w:val="20"/>
                <w:lang w:val="en-US"/>
              </w:rPr>
              <w:t xml:space="preserve">: </w:t>
            </w:r>
            <w:r w:rsidR="00955B7D">
              <w:rPr>
                <w:i/>
                <w:iCs/>
                <w:sz w:val="20"/>
                <w:szCs w:val="20"/>
                <w:lang w:val="en-US"/>
              </w:rPr>
              <w:t>Yuda H</w:t>
            </w:r>
            <w:r w:rsidR="001337BE">
              <w:rPr>
                <w:i/>
                <w:iCs/>
                <w:sz w:val="20"/>
                <w:szCs w:val="20"/>
                <w:lang w:val="en-US"/>
              </w:rPr>
              <w:t>e</w:t>
            </w:r>
            <w:r w:rsidR="00955B7D">
              <w:rPr>
                <w:i/>
                <w:iCs/>
                <w:sz w:val="20"/>
                <w:szCs w:val="20"/>
                <w:lang w:val="en-US"/>
              </w:rPr>
              <w:t>ndriyana</w:t>
            </w:r>
          </w:p>
          <w:p w14:paraId="0CB36250" w14:textId="77777777" w:rsidR="00CA4349" w:rsidRDefault="00056B96" w:rsidP="00056B96">
            <w:pPr>
              <w:rPr>
                <w:color w:val="0462C1"/>
                <w:u w:val="single" w:color="0462C1"/>
              </w:rPr>
            </w:pPr>
            <w:r w:rsidRPr="00992B09">
              <w:rPr>
                <w:i/>
                <w:iCs/>
                <w:sz w:val="20"/>
                <w:szCs w:val="20"/>
                <w:lang w:val="en-US"/>
              </w:rPr>
              <w:t>Email:</w:t>
            </w:r>
            <w:r w:rsidRPr="00CA4349">
              <w:rPr>
                <w:i/>
                <w:iCs/>
                <w:sz w:val="20"/>
                <w:szCs w:val="20"/>
                <w:lang w:val="en-US"/>
              </w:rPr>
              <w:t xml:space="preserve"> </w:t>
            </w:r>
            <w:hyperlink r:id="rId11">
              <w:r w:rsidR="00CA4349" w:rsidRPr="00CA4349">
                <w:rPr>
                  <w:i/>
                  <w:iCs/>
                  <w:color w:val="0462C1"/>
                  <w:u w:val="single" w:color="0462C1"/>
                </w:rPr>
                <w:t>xiipa1.mumung@gmail.com</w:t>
              </w:r>
            </w:hyperlink>
          </w:p>
          <w:p w14:paraId="0CD64814" w14:textId="296E6F5F" w:rsidR="00056B96" w:rsidRDefault="00FD6AD7" w:rsidP="00056B96">
            <w:pPr>
              <w:rPr>
                <w:i/>
                <w:iCs/>
                <w:sz w:val="20"/>
                <w:szCs w:val="20"/>
                <w:lang w:val="en-US"/>
              </w:rPr>
            </w:pPr>
            <w:r>
              <w:rPr>
                <w:i/>
                <w:iCs/>
                <w:sz w:val="20"/>
                <w:szCs w:val="20"/>
                <w:lang w:val="en-US"/>
              </w:rPr>
              <w:t>address</w:t>
            </w:r>
            <w:r w:rsidR="00056B96" w:rsidRPr="00992B09">
              <w:rPr>
                <w:i/>
                <w:iCs/>
                <w:sz w:val="20"/>
                <w:szCs w:val="20"/>
                <w:lang w:val="en-US"/>
              </w:rPr>
              <w:t xml:space="preserve"> : </w:t>
            </w:r>
            <w:r w:rsidR="0071063A">
              <w:rPr>
                <w:i/>
                <w:iCs/>
                <w:sz w:val="20"/>
                <w:szCs w:val="20"/>
                <w:lang w:val="en-US"/>
              </w:rPr>
              <w:t>Jl</w:t>
            </w:r>
            <w:r w:rsidR="009761AB">
              <w:rPr>
                <w:i/>
                <w:iCs/>
                <w:sz w:val="20"/>
                <w:szCs w:val="20"/>
                <w:lang w:val="en-US"/>
              </w:rPr>
              <w:t>. K.H. Ahmad Dahlan No. 20, Ciamis, Jawa Barat, 46216, Indonesia</w:t>
            </w:r>
          </w:p>
          <w:p w14:paraId="45D9BFA0" w14:textId="32C00D98" w:rsidR="009761AB" w:rsidRDefault="009761AB" w:rsidP="00056B96">
            <w:pPr>
              <w:rPr>
                <w:sz w:val="24"/>
                <w:szCs w:val="24"/>
                <w:lang w:val="en-US"/>
              </w:rPr>
            </w:pPr>
          </w:p>
        </w:tc>
      </w:tr>
    </w:tbl>
    <w:p w14:paraId="636904DD" w14:textId="0A62E71A" w:rsidR="00B02EBE" w:rsidRDefault="00B02EBE" w:rsidP="00B02EBE">
      <w:pPr>
        <w:spacing w:after="0" w:line="240" w:lineRule="auto"/>
        <w:jc w:val="center"/>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B02EBE" w14:paraId="2609104D" w14:textId="77777777" w:rsidTr="00001994">
        <w:tc>
          <w:tcPr>
            <w:tcW w:w="9350" w:type="dxa"/>
            <w:shd w:val="clear" w:color="auto" w:fill="D9D9D9" w:themeFill="background1" w:themeFillShade="D9"/>
          </w:tcPr>
          <w:p w14:paraId="61152F64" w14:textId="6F4470DF" w:rsidR="00B02EBE" w:rsidRPr="00983F16" w:rsidRDefault="00B02EBE" w:rsidP="00983F16">
            <w:pPr>
              <w:spacing w:line="276" w:lineRule="auto"/>
              <w:jc w:val="center"/>
              <w:rPr>
                <w:b/>
                <w:bCs/>
                <w:lang w:val="en-US"/>
              </w:rPr>
            </w:pPr>
            <w:r w:rsidRPr="00983F16">
              <w:rPr>
                <w:b/>
                <w:bCs/>
                <w:lang w:val="en-US"/>
              </w:rPr>
              <w:t>ABSTRA</w:t>
            </w:r>
            <w:r w:rsidR="00992B09" w:rsidRPr="00983F16">
              <w:rPr>
                <w:b/>
                <w:bCs/>
                <w:lang w:val="en-US"/>
              </w:rPr>
              <w:t>CT</w:t>
            </w:r>
          </w:p>
          <w:p w14:paraId="43338FB0" w14:textId="77777777" w:rsidR="00B02EBE" w:rsidRPr="00983F16" w:rsidRDefault="00B02EBE" w:rsidP="00983F16">
            <w:pPr>
              <w:spacing w:line="276" w:lineRule="auto"/>
              <w:rPr>
                <w:lang w:val="en-US"/>
              </w:rPr>
            </w:pPr>
          </w:p>
          <w:p w14:paraId="2BD85A33" w14:textId="5548BA76" w:rsidR="00056B96" w:rsidRPr="009609D1" w:rsidRDefault="00C02381" w:rsidP="00983F16">
            <w:pPr>
              <w:spacing w:line="276" w:lineRule="auto"/>
              <w:jc w:val="both"/>
              <w:rPr>
                <w:sz w:val="24"/>
                <w:szCs w:val="24"/>
                <w:lang w:val="en-US"/>
              </w:rPr>
            </w:pPr>
            <w:r w:rsidRPr="00983F16">
              <w:rPr>
                <w:lang w:val="en-US"/>
              </w:rPr>
              <w:t>The impact of patients who do not receive personal hygiene is that patients are susceptible to skin diseases, infectious diseases</w:t>
            </w:r>
            <w:r w:rsidR="00983F16">
              <w:rPr>
                <w:lang w:val="en-US"/>
              </w:rPr>
              <w:t>,</w:t>
            </w:r>
            <w:r w:rsidRPr="00983F16">
              <w:rPr>
                <w:lang w:val="en-US"/>
              </w:rPr>
              <w:t xml:space="preserve"> and gastrointestinal diseases and there is a possibility that patients are exposed to nosocomial infections. As a result, patients are not satisfied and have a bad view of the quality of hospital services. Fulfillment of patient personal hygiene by nurses can lead to patient satisfaction which has an impact on good stigma in services. Patient dissatisfaction with hospital services can be caused by not getting basic services such as personal hygiene by nurses and only </w:t>
            </w:r>
            <w:r w:rsidR="00D936DE">
              <w:rPr>
                <w:lang w:val="en-US"/>
              </w:rPr>
              <w:t>be</w:t>
            </w:r>
            <w:r w:rsidRPr="00983F16">
              <w:rPr>
                <w:lang w:val="en-US"/>
              </w:rPr>
              <w:t xml:space="preserve"> charged to the family. As a result, the stigma of hospital services will be bad. Quantitative analytical research method using a </w:t>
            </w:r>
            <w:r w:rsidR="00983F16">
              <w:rPr>
                <w:lang w:val="en-US"/>
              </w:rPr>
              <w:t>cross-sectional</w:t>
            </w:r>
            <w:r w:rsidRPr="00983F16">
              <w:rPr>
                <w:lang w:val="en-US"/>
              </w:rPr>
              <w:t xml:space="preserve"> approach. The number of samples </w:t>
            </w:r>
            <w:r w:rsidR="00D936DE">
              <w:rPr>
                <w:lang w:val="en-US"/>
              </w:rPr>
              <w:t xml:space="preserve">was </w:t>
            </w:r>
            <w:r w:rsidRPr="00983F16">
              <w:rPr>
                <w:lang w:val="en-US"/>
              </w:rPr>
              <w:t xml:space="preserve">as many as 20 people with a sampling technique using </w:t>
            </w:r>
            <w:r w:rsidR="00D936DE">
              <w:rPr>
                <w:lang w:val="en-US"/>
              </w:rPr>
              <w:t xml:space="preserve">an </w:t>
            </w:r>
            <w:r w:rsidRPr="00983F16">
              <w:rPr>
                <w:lang w:val="en-US"/>
              </w:rPr>
              <w:t>accidental sampling technique taken from ICU patients at Ciamis Hospital. The results of the research on the relationship of personal hygiene by nurses with patient satisfaction in the ICU room at Ciamis Hospital, the results of the Correlations statistical test showed a significant value of p-value = 0.0</w:t>
            </w:r>
            <w:r w:rsidR="00CD6FAF">
              <w:rPr>
                <w:lang w:val="en-US"/>
              </w:rPr>
              <w:t>0</w:t>
            </w:r>
            <w:r w:rsidRPr="00983F16">
              <w:rPr>
                <w:lang w:val="en-US"/>
              </w:rPr>
              <w:t xml:space="preserve">0. personal hygiene by nurses in the ICU RSUD Ciamis obtained the highest frequency, namely the good category as many as 19 respondents (95%), </w:t>
            </w:r>
            <w:r w:rsidR="00D936DE">
              <w:rPr>
                <w:lang w:val="en-US"/>
              </w:rPr>
              <w:t xml:space="preserve">and </w:t>
            </w:r>
            <w:r w:rsidRPr="00983F16">
              <w:rPr>
                <w:lang w:val="en-US"/>
              </w:rPr>
              <w:t xml:space="preserve">the lowest frequency, namely the unfavorable category, </w:t>
            </w:r>
            <w:r w:rsidR="00D936DE">
              <w:rPr>
                <w:lang w:val="en-US"/>
              </w:rPr>
              <w:t xml:space="preserve">with </w:t>
            </w:r>
            <w:r w:rsidRPr="00983F16">
              <w:rPr>
                <w:lang w:val="en-US"/>
              </w:rPr>
              <w:t xml:space="preserve">as many as 1 </w:t>
            </w:r>
            <w:r w:rsidR="00D936DE">
              <w:rPr>
                <w:lang w:val="en-US"/>
              </w:rPr>
              <w:t>respondent</w:t>
            </w:r>
            <w:r w:rsidRPr="00983F16">
              <w:rPr>
                <w:lang w:val="en-US"/>
              </w:rPr>
              <w:t xml:space="preserve"> (5%). ICU patient satisfaction at RSUD Ciamis obtained the highest frequency, namely the satisfied category of 19 respondents (95%), </w:t>
            </w:r>
            <w:r w:rsidR="00D936DE">
              <w:rPr>
                <w:lang w:val="en-US"/>
              </w:rPr>
              <w:t xml:space="preserve">and </w:t>
            </w:r>
            <w:r w:rsidRPr="00983F16">
              <w:rPr>
                <w:lang w:val="en-US"/>
              </w:rPr>
              <w:t>the lowest frequency was the dissatisfied category of 1 respondent (5%). Conclusion Based on the results of the Correlations statistical test, it showed a significant value of p</w:t>
            </w:r>
            <w:r w:rsidR="00053AAA">
              <w:rPr>
                <w:lang w:val="en-US"/>
              </w:rPr>
              <w:t>-</w:t>
            </w:r>
            <w:r w:rsidRPr="00983F16">
              <w:rPr>
                <w:lang w:val="en-US"/>
              </w:rPr>
              <w:t>value = 0.0</w:t>
            </w:r>
            <w:r w:rsidR="00CD6FAF">
              <w:rPr>
                <w:lang w:val="en-US"/>
              </w:rPr>
              <w:t>0</w:t>
            </w:r>
            <w:r w:rsidRPr="00983F16">
              <w:rPr>
                <w:lang w:val="en-US"/>
              </w:rPr>
              <w:t>0. So it can be concluded that there is a relationship between the personal hygiene of nurses on patient satisfaction.</w:t>
            </w:r>
          </w:p>
        </w:tc>
      </w:tr>
    </w:tbl>
    <w:p w14:paraId="63C84213" w14:textId="77777777" w:rsidR="00B02EBE" w:rsidRDefault="00B02EBE" w:rsidP="00B02EBE">
      <w:pPr>
        <w:spacing w:after="0" w:line="240" w:lineRule="auto"/>
        <w:rPr>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001994" w14:paraId="429D3287" w14:textId="77777777" w:rsidTr="00001994">
        <w:tc>
          <w:tcPr>
            <w:tcW w:w="9350" w:type="dxa"/>
            <w:shd w:val="clear" w:color="auto" w:fill="D9D9D9" w:themeFill="background1" w:themeFillShade="D9"/>
          </w:tcPr>
          <w:p w14:paraId="34355113" w14:textId="3BDB39C2" w:rsidR="00001994" w:rsidRDefault="0019513C" w:rsidP="00B02EBE">
            <w:pPr>
              <w:rPr>
                <w:i/>
                <w:sz w:val="24"/>
                <w:szCs w:val="24"/>
              </w:rPr>
            </w:pPr>
            <w:r>
              <w:rPr>
                <w:b/>
                <w:bCs/>
                <w:sz w:val="24"/>
                <w:szCs w:val="24"/>
                <w:lang w:val="en-US"/>
              </w:rPr>
              <w:t>Keywords</w:t>
            </w:r>
            <w:r w:rsidR="00001994">
              <w:rPr>
                <w:b/>
                <w:bCs/>
                <w:sz w:val="24"/>
                <w:szCs w:val="24"/>
                <w:lang w:val="en-US"/>
              </w:rPr>
              <w:t xml:space="preserve">: </w:t>
            </w:r>
            <w:r w:rsidR="003955AF" w:rsidRPr="003955AF">
              <w:rPr>
                <w:i/>
                <w:sz w:val="24"/>
                <w:szCs w:val="24"/>
              </w:rPr>
              <w:t>Patient Satisfaction, Personal Hygiene</w:t>
            </w:r>
            <w:r w:rsidR="00073F2C">
              <w:rPr>
                <w:i/>
                <w:sz w:val="24"/>
                <w:szCs w:val="24"/>
              </w:rPr>
              <w:t xml:space="preserve">, </w:t>
            </w:r>
            <w:r w:rsidR="007E0BE0" w:rsidRPr="007E0BE0">
              <w:rPr>
                <w:i/>
                <w:sz w:val="24"/>
                <w:szCs w:val="24"/>
              </w:rPr>
              <w:t xml:space="preserve">Intensive </w:t>
            </w:r>
            <w:r w:rsidR="007E0BE0">
              <w:rPr>
                <w:i/>
                <w:sz w:val="24"/>
                <w:szCs w:val="24"/>
              </w:rPr>
              <w:t>C</w:t>
            </w:r>
            <w:r w:rsidR="007E0BE0" w:rsidRPr="007E0BE0">
              <w:rPr>
                <w:i/>
                <w:sz w:val="24"/>
                <w:szCs w:val="24"/>
              </w:rPr>
              <w:t xml:space="preserve">are </w:t>
            </w:r>
            <w:r w:rsidR="007E0BE0">
              <w:rPr>
                <w:i/>
                <w:sz w:val="24"/>
                <w:szCs w:val="24"/>
              </w:rPr>
              <w:t>U</w:t>
            </w:r>
            <w:r w:rsidR="007E0BE0" w:rsidRPr="007E0BE0">
              <w:rPr>
                <w:i/>
                <w:sz w:val="24"/>
                <w:szCs w:val="24"/>
              </w:rPr>
              <w:t>nit</w:t>
            </w:r>
          </w:p>
          <w:p w14:paraId="1B205658" w14:textId="6F51E7C5" w:rsidR="00534194" w:rsidRDefault="00534194" w:rsidP="00B02EBE">
            <w:pPr>
              <w:rPr>
                <w:b/>
                <w:bCs/>
                <w:sz w:val="24"/>
                <w:szCs w:val="24"/>
                <w:lang w:val="en-US"/>
              </w:rPr>
            </w:pPr>
          </w:p>
        </w:tc>
      </w:tr>
    </w:tbl>
    <w:p w14:paraId="655436C5" w14:textId="37C6A053" w:rsidR="00B02EBE" w:rsidRDefault="00B02EBE" w:rsidP="00B02EBE">
      <w:pPr>
        <w:spacing w:after="0" w:line="240" w:lineRule="auto"/>
        <w:rPr>
          <w:b/>
          <w:bCs/>
          <w:sz w:val="24"/>
          <w:szCs w:val="24"/>
          <w:lang w:val="en-US"/>
        </w:rPr>
      </w:pPr>
    </w:p>
    <w:p w14:paraId="0DAD90CD" w14:textId="77777777" w:rsidR="00534194" w:rsidRDefault="00534194" w:rsidP="00001994">
      <w:pPr>
        <w:spacing w:after="0" w:line="240" w:lineRule="auto"/>
        <w:jc w:val="both"/>
        <w:rPr>
          <w:b/>
          <w:bCs/>
          <w:sz w:val="24"/>
          <w:szCs w:val="24"/>
          <w:lang w:val="en-US"/>
        </w:rPr>
      </w:pPr>
    </w:p>
    <w:p w14:paraId="1EA4A088" w14:textId="7C741DF1" w:rsidR="00001994" w:rsidRDefault="00454B0B" w:rsidP="009E753D">
      <w:pPr>
        <w:spacing w:after="0" w:line="276" w:lineRule="auto"/>
        <w:jc w:val="both"/>
        <w:rPr>
          <w:b/>
          <w:bCs/>
          <w:sz w:val="24"/>
          <w:szCs w:val="24"/>
          <w:lang w:val="en-US"/>
        </w:rPr>
      </w:pPr>
      <w:r>
        <w:rPr>
          <w:b/>
          <w:bCs/>
          <w:sz w:val="24"/>
          <w:szCs w:val="24"/>
          <w:lang w:val="en-US"/>
        </w:rPr>
        <w:t>Introduction</w:t>
      </w:r>
    </w:p>
    <w:p w14:paraId="42A2FF19" w14:textId="297BFD54" w:rsidR="00DE7B31" w:rsidRDefault="005468CB" w:rsidP="009E753D">
      <w:pPr>
        <w:spacing w:after="0" w:line="276" w:lineRule="auto"/>
        <w:ind w:firstLine="851"/>
        <w:jc w:val="both"/>
        <w:rPr>
          <w:sz w:val="24"/>
          <w:szCs w:val="24"/>
          <w:lang w:val="en-US"/>
        </w:rPr>
      </w:pPr>
      <w:r w:rsidRPr="005468CB">
        <w:rPr>
          <w:sz w:val="24"/>
          <w:szCs w:val="24"/>
          <w:lang w:val="en-US"/>
        </w:rPr>
        <w:t>Personal hygiene is an action to maintain personal hygiene. Personal hygiene is beneficial for physical and psychological well-being (Fitriawati et al. 2019). Usually those who require personal hygiene are patients who have limitations in moving (Gaol et al. 2019). Personal hygiene for patients to prevent infection, increase circulation, maintain tissue integrity and patients can feel more calm and relaxed are the benefits of personal hygiene.</w:t>
      </w:r>
    </w:p>
    <w:p w14:paraId="311B6D27" w14:textId="77777777" w:rsidR="0084430D" w:rsidRPr="0084430D" w:rsidRDefault="0084430D" w:rsidP="009E753D">
      <w:pPr>
        <w:spacing w:after="0" w:line="276" w:lineRule="auto"/>
        <w:ind w:firstLine="851"/>
        <w:jc w:val="both"/>
        <w:rPr>
          <w:sz w:val="24"/>
          <w:szCs w:val="24"/>
          <w:lang w:val="en-US"/>
        </w:rPr>
      </w:pPr>
      <w:r w:rsidRPr="0084430D">
        <w:rPr>
          <w:sz w:val="24"/>
          <w:szCs w:val="24"/>
          <w:lang w:val="en-US"/>
        </w:rPr>
        <w:t>Fulfillment of patient personal hygiene carried out by nurses can lead to patient satisfaction which has an impact on good stigma in services. Optimal service is obtained by patient satisfaction (Fitriawati et al. 2019).</w:t>
      </w:r>
    </w:p>
    <w:p w14:paraId="04373D60" w14:textId="77777777" w:rsidR="0084430D" w:rsidRPr="0084430D" w:rsidRDefault="0084430D" w:rsidP="009E753D">
      <w:pPr>
        <w:spacing w:after="0" w:line="276" w:lineRule="auto"/>
        <w:ind w:firstLine="851"/>
        <w:jc w:val="both"/>
        <w:rPr>
          <w:sz w:val="24"/>
          <w:szCs w:val="24"/>
          <w:lang w:val="en-US"/>
        </w:rPr>
      </w:pPr>
      <w:r w:rsidRPr="0084430D">
        <w:rPr>
          <w:sz w:val="24"/>
          <w:szCs w:val="24"/>
          <w:lang w:val="en-US"/>
        </w:rPr>
        <w:t>The impact of patients who do not receive personal hygiene is susceptible to skin diseases, infectious diseases and gastrointestinal diseases and there is a possibility that patients are exposed to nosocomial infections. So that there will be a sense of patient dissatisfaction with hospital services caused by not getting basic services such as being bathed by nurses and only being borne by the family (Mustika and Purwanto 2015). As a result, the stigma of hospital services will be bad.</w:t>
      </w:r>
    </w:p>
    <w:p w14:paraId="563A34EF" w14:textId="77777777" w:rsidR="0084430D" w:rsidRPr="0084430D" w:rsidRDefault="0084430D" w:rsidP="009E753D">
      <w:pPr>
        <w:spacing w:after="0" w:line="276" w:lineRule="auto"/>
        <w:ind w:firstLine="851"/>
        <w:jc w:val="both"/>
        <w:rPr>
          <w:sz w:val="24"/>
          <w:szCs w:val="24"/>
          <w:lang w:val="en-US"/>
        </w:rPr>
      </w:pPr>
      <w:r w:rsidRPr="0084430D">
        <w:rPr>
          <w:sz w:val="24"/>
          <w:szCs w:val="24"/>
          <w:lang w:val="en-US"/>
        </w:rPr>
        <w:t>Personal hygiene management plays an important role in services in the Intensive Care Unit (ICU). Patients who are treated in the Intensive Care Unit (ICU) room are in critical condition so they need help in performing self-care so that the role of nurses is needed by ICU patients. Treatment in the ICU will also affect the outcome of patient satisfaction so that it can be a measure of the quality of care services in hospitals (Retnaningsih et al. 2017).</w:t>
      </w:r>
    </w:p>
    <w:p w14:paraId="120DA359" w14:textId="77777777" w:rsidR="0084430D" w:rsidRPr="0084430D" w:rsidRDefault="0084430D" w:rsidP="009E753D">
      <w:pPr>
        <w:spacing w:after="0" w:line="276" w:lineRule="auto"/>
        <w:ind w:firstLine="851"/>
        <w:jc w:val="both"/>
        <w:rPr>
          <w:sz w:val="24"/>
          <w:szCs w:val="24"/>
          <w:lang w:val="en-US"/>
        </w:rPr>
      </w:pPr>
      <w:r w:rsidRPr="0084430D">
        <w:rPr>
          <w:sz w:val="24"/>
          <w:szCs w:val="24"/>
          <w:lang w:val="en-US"/>
        </w:rPr>
        <w:t>Based on the results of a patient satisfaction survey in 2013 the Community Satisfaction Index (IKM) on service satisfaction shows that the quality of service has not yet reached the IKM standard or is still low. The satisfaction index of the intensive care unit has also not reached the IKM standard, where the IKM in the Intensive Care Unit is 71.25 (Retnaningsih et al. 2017).</w:t>
      </w:r>
    </w:p>
    <w:p w14:paraId="093FB255" w14:textId="3B9AECBA" w:rsidR="00313B80" w:rsidRDefault="0084430D" w:rsidP="009E753D">
      <w:pPr>
        <w:spacing w:after="0" w:line="276" w:lineRule="auto"/>
        <w:ind w:firstLine="851"/>
        <w:jc w:val="both"/>
        <w:rPr>
          <w:sz w:val="24"/>
          <w:szCs w:val="24"/>
          <w:lang w:val="en-US"/>
        </w:rPr>
      </w:pPr>
      <w:r w:rsidRPr="0084430D">
        <w:rPr>
          <w:sz w:val="24"/>
          <w:szCs w:val="24"/>
          <w:lang w:val="en-US"/>
        </w:rPr>
        <w:t xml:space="preserve">Personal hygiene care is a form of prevention of skin diseases, infectious diseases, gastrointestinal diseases and nosocomial infections. </w:t>
      </w:r>
      <w:r w:rsidR="00582E5D" w:rsidRPr="00582E5D">
        <w:rPr>
          <w:sz w:val="24"/>
          <w:szCs w:val="24"/>
          <w:lang w:val="en-US"/>
        </w:rPr>
        <w:t>Several studies related to personal hygiene carried out by nurses with patient satisfaction. One of them is the journal Nurdiyah Fitriawati, et al 2019 with the title Personal hygiene by nurses and patient satisfaction in the DR. R. Soeharsono Banjarmasin” shows the results that there is a relationship between personal hygiene services by nurses and patient satisfaction and personal hygiene obtained by nurses with less categories at 76.6%. The quality of service has not yet reached the IKM standard or is still low. The satisfaction index for intensive care unit services has also not reached the IKM standard (Fitriawati et al. 2019).</w:t>
      </w:r>
    </w:p>
    <w:p w14:paraId="4A0DA9AB" w14:textId="77777777" w:rsidR="000C7C08" w:rsidRDefault="000C7C08" w:rsidP="009E753D">
      <w:pPr>
        <w:spacing w:after="0" w:line="276" w:lineRule="auto"/>
        <w:ind w:firstLine="851"/>
        <w:jc w:val="both"/>
        <w:rPr>
          <w:sz w:val="24"/>
          <w:szCs w:val="24"/>
          <w:lang w:val="en-US"/>
        </w:rPr>
      </w:pPr>
      <w:r w:rsidRPr="000C7C08">
        <w:rPr>
          <w:sz w:val="24"/>
          <w:szCs w:val="24"/>
          <w:lang w:val="en-US"/>
        </w:rPr>
        <w:t>Based on the results of other studies, it shows that there is a relationship between personal hygiene services by nurses and patient satisfaction. So that researchers want to know is there a relationship between personal hygiene by nurses and patient satisfaction in the Intensive Care Unit at Ciamis Hospital.</w:t>
      </w:r>
    </w:p>
    <w:p w14:paraId="6C4C4FC0" w14:textId="77777777" w:rsidR="009E753D" w:rsidRPr="000C7C08" w:rsidRDefault="009E753D" w:rsidP="009E753D">
      <w:pPr>
        <w:spacing w:after="0" w:line="276" w:lineRule="auto"/>
        <w:ind w:firstLine="851"/>
        <w:jc w:val="both"/>
        <w:rPr>
          <w:sz w:val="24"/>
          <w:szCs w:val="24"/>
          <w:lang w:val="en-US"/>
        </w:rPr>
      </w:pPr>
    </w:p>
    <w:p w14:paraId="58C61130" w14:textId="77777777" w:rsidR="00001994" w:rsidRDefault="00001994" w:rsidP="009E753D">
      <w:pPr>
        <w:spacing w:after="0" w:line="276" w:lineRule="auto"/>
        <w:jc w:val="both"/>
        <w:rPr>
          <w:sz w:val="24"/>
          <w:szCs w:val="24"/>
          <w:lang w:val="en-US"/>
        </w:rPr>
      </w:pPr>
    </w:p>
    <w:p w14:paraId="418E3222" w14:textId="1E3AED5C" w:rsidR="00001994" w:rsidRDefault="00454B0B" w:rsidP="009E753D">
      <w:pPr>
        <w:spacing w:after="0" w:line="276" w:lineRule="auto"/>
        <w:jc w:val="both"/>
        <w:rPr>
          <w:b/>
          <w:bCs/>
          <w:sz w:val="24"/>
          <w:szCs w:val="24"/>
          <w:lang w:val="en-US"/>
        </w:rPr>
      </w:pPr>
      <w:r>
        <w:rPr>
          <w:b/>
          <w:bCs/>
          <w:sz w:val="24"/>
          <w:szCs w:val="24"/>
          <w:lang w:val="en-US"/>
        </w:rPr>
        <w:lastRenderedPageBreak/>
        <w:t>Objective</w:t>
      </w:r>
    </w:p>
    <w:p w14:paraId="7FF6483C" w14:textId="77777777" w:rsidR="00C457A9" w:rsidRPr="0035550A" w:rsidRDefault="00C457A9" w:rsidP="009E753D">
      <w:pPr>
        <w:spacing w:after="0" w:line="276" w:lineRule="auto"/>
        <w:ind w:firstLine="851"/>
        <w:jc w:val="both"/>
        <w:rPr>
          <w:sz w:val="24"/>
          <w:szCs w:val="24"/>
          <w:lang w:val="en-US"/>
        </w:rPr>
      </w:pPr>
      <w:r w:rsidRPr="000C7C08">
        <w:rPr>
          <w:sz w:val="24"/>
          <w:szCs w:val="24"/>
          <w:lang w:val="en-US"/>
        </w:rPr>
        <w:t>The purpose of this study was to determine the relationship of personal hygiene by nurses to patient satisfaction in the ICU at Ciamis Hospital.</w:t>
      </w:r>
      <w:r>
        <w:rPr>
          <w:sz w:val="24"/>
          <w:szCs w:val="24"/>
          <w:lang w:val="en-US"/>
        </w:rPr>
        <w:t xml:space="preserve"> </w:t>
      </w:r>
      <w:r w:rsidRPr="000C7C08">
        <w:rPr>
          <w:sz w:val="24"/>
          <w:szCs w:val="24"/>
          <w:lang w:val="en-US"/>
        </w:rPr>
        <w:t>The benefits of this study are expected to provide a reference to the hospital as a consideration in regulating and managing to provide satisfaction and improve service quality so that it can reduce the number of patient dissatisfaction. And also the results of this study can be used as a reference for nurses who work in health centers, hospitals and inpatient clinics in carrying out their duties. Nurses know the relationship of personal hygiene to patient satisfaction.</w:t>
      </w:r>
    </w:p>
    <w:p w14:paraId="056DC7C4" w14:textId="77777777" w:rsidR="00D93752" w:rsidRDefault="00D93752" w:rsidP="009E753D">
      <w:pPr>
        <w:spacing w:after="0" w:line="276" w:lineRule="auto"/>
        <w:jc w:val="both"/>
        <w:rPr>
          <w:b/>
          <w:bCs/>
          <w:sz w:val="24"/>
          <w:szCs w:val="24"/>
          <w:lang w:val="en-US"/>
        </w:rPr>
      </w:pPr>
    </w:p>
    <w:p w14:paraId="61FF1C5C" w14:textId="73E72470" w:rsidR="00001994" w:rsidRDefault="00454B0B" w:rsidP="009E753D">
      <w:pPr>
        <w:spacing w:after="0" w:line="276" w:lineRule="auto"/>
        <w:jc w:val="both"/>
        <w:rPr>
          <w:b/>
          <w:bCs/>
          <w:sz w:val="24"/>
          <w:szCs w:val="24"/>
          <w:lang w:val="en-US"/>
        </w:rPr>
      </w:pPr>
      <w:r>
        <w:rPr>
          <w:b/>
          <w:bCs/>
          <w:sz w:val="24"/>
          <w:szCs w:val="24"/>
          <w:lang w:val="en-US"/>
        </w:rPr>
        <w:t>Method</w:t>
      </w:r>
    </w:p>
    <w:p w14:paraId="2FD5E226" w14:textId="3287C3E3" w:rsidR="00A5026A" w:rsidRPr="00A5026A" w:rsidRDefault="00A5026A" w:rsidP="009E753D">
      <w:pPr>
        <w:spacing w:after="0" w:line="276" w:lineRule="auto"/>
        <w:ind w:firstLine="720"/>
        <w:jc w:val="both"/>
        <w:rPr>
          <w:sz w:val="24"/>
          <w:szCs w:val="24"/>
          <w:lang w:val="en-US"/>
        </w:rPr>
      </w:pPr>
      <w:r w:rsidRPr="00A5026A">
        <w:rPr>
          <w:sz w:val="24"/>
          <w:szCs w:val="24"/>
          <w:lang w:val="en-US"/>
        </w:rPr>
        <w:t xml:space="preserve">The type of research used is </w:t>
      </w:r>
      <w:r w:rsidR="009F0D82">
        <w:rPr>
          <w:sz w:val="24"/>
          <w:szCs w:val="24"/>
          <w:lang w:val="en-US"/>
        </w:rPr>
        <w:t xml:space="preserve">a </w:t>
      </w:r>
      <w:r w:rsidRPr="00A5026A">
        <w:rPr>
          <w:sz w:val="24"/>
          <w:szCs w:val="24"/>
          <w:lang w:val="en-US"/>
        </w:rPr>
        <w:t xml:space="preserve">quantitative analysis using a </w:t>
      </w:r>
      <w:r w:rsidR="009F0D82">
        <w:rPr>
          <w:sz w:val="24"/>
          <w:szCs w:val="24"/>
          <w:lang w:val="en-US"/>
        </w:rPr>
        <w:t>cross-sectional</w:t>
      </w:r>
      <w:r w:rsidRPr="00A5026A">
        <w:rPr>
          <w:sz w:val="24"/>
          <w:szCs w:val="24"/>
          <w:lang w:val="en-US"/>
        </w:rPr>
        <w:t xml:space="preserve"> approach, namely the data collection is carried out simultaneously at one time between risk factors and their effects (point time approach). it means that all variables, both independent and dependent variables, are observed at the same time. Thus, this study will determine the relationship between personal hygiene by nurses and patient satisfaction in the intensive care unit at Ciamis Hospital.</w:t>
      </w:r>
    </w:p>
    <w:p w14:paraId="3B519982" w14:textId="77777777" w:rsidR="00A5026A" w:rsidRPr="00A5026A" w:rsidRDefault="00A5026A" w:rsidP="009E753D">
      <w:pPr>
        <w:spacing w:after="0" w:line="276" w:lineRule="auto"/>
        <w:ind w:firstLine="720"/>
        <w:jc w:val="both"/>
        <w:rPr>
          <w:sz w:val="24"/>
          <w:szCs w:val="24"/>
          <w:lang w:val="en-US"/>
        </w:rPr>
      </w:pPr>
      <w:r w:rsidRPr="00A5026A">
        <w:rPr>
          <w:sz w:val="24"/>
          <w:szCs w:val="24"/>
          <w:lang w:val="en-US"/>
        </w:rPr>
        <w:t>The study was conducted in the Intensive Care Unit at the Ciamis Hospital on February 5 - February 19, 2020. The population in this study were all 20 patients in the Intensive care unit at RSUD Ciamis. The research sample is the entire population of 20 people.</w:t>
      </w:r>
    </w:p>
    <w:p w14:paraId="447AD190" w14:textId="77777777" w:rsidR="00A5026A" w:rsidRPr="00A5026A" w:rsidRDefault="00A5026A" w:rsidP="009E753D">
      <w:pPr>
        <w:spacing w:after="0" w:line="276" w:lineRule="auto"/>
        <w:ind w:firstLine="720"/>
        <w:jc w:val="both"/>
        <w:rPr>
          <w:sz w:val="24"/>
          <w:szCs w:val="24"/>
          <w:lang w:val="en-US"/>
        </w:rPr>
      </w:pPr>
      <w:r w:rsidRPr="00A5026A">
        <w:rPr>
          <w:sz w:val="24"/>
          <w:szCs w:val="24"/>
          <w:lang w:val="en-US"/>
        </w:rPr>
        <w:t>The research begins with conducting a preliminary study to obtain the data needed in the research process. The basic data was taken from Ciamis Hospital which previously coordinated with the Office of National Unity, Politics and Community Protection in Ciamis Regency and conducted a literature study to find various literature reviews that were used as references and received research permission from STIKes Muhammadiyah Ciamis.</w:t>
      </w:r>
    </w:p>
    <w:p w14:paraId="12EFD568" w14:textId="3B13D3D3" w:rsidR="00001994" w:rsidRDefault="009F0D82" w:rsidP="009E753D">
      <w:pPr>
        <w:spacing w:after="0" w:line="276" w:lineRule="auto"/>
        <w:ind w:firstLine="720"/>
        <w:jc w:val="both"/>
        <w:rPr>
          <w:sz w:val="24"/>
          <w:szCs w:val="24"/>
          <w:lang w:val="en-US"/>
        </w:rPr>
      </w:pPr>
      <w:r>
        <w:rPr>
          <w:sz w:val="24"/>
          <w:szCs w:val="24"/>
          <w:lang w:val="en-US"/>
        </w:rPr>
        <w:t>In the</w:t>
      </w:r>
      <w:r w:rsidR="00A5026A" w:rsidRPr="00A5026A">
        <w:rPr>
          <w:sz w:val="24"/>
          <w:szCs w:val="24"/>
          <w:lang w:val="en-US"/>
        </w:rPr>
        <w:t xml:space="preserve"> research process when in the field, the researcher must have obtained permission to conduct research, of course, assisted by the Ciamis Hospital. determine and collaborate with patients at the research site who are the object of research, explain the purpose of the study to respondents, conduct research by filling out questionnaire sheets, collect data, after the data is collected, then carry out data processing and data analysis using computerization</w:t>
      </w:r>
      <w:r w:rsidR="00D73834" w:rsidRPr="00D73834">
        <w:rPr>
          <w:sz w:val="24"/>
          <w:szCs w:val="24"/>
          <w:lang w:val="en-US"/>
        </w:rPr>
        <w:t>.</w:t>
      </w:r>
    </w:p>
    <w:p w14:paraId="15DAC469" w14:textId="77777777" w:rsidR="00001994" w:rsidRDefault="00001994" w:rsidP="009E753D">
      <w:pPr>
        <w:spacing w:after="0" w:line="276" w:lineRule="auto"/>
        <w:jc w:val="both"/>
        <w:rPr>
          <w:sz w:val="24"/>
          <w:szCs w:val="24"/>
          <w:lang w:val="en-US"/>
        </w:rPr>
      </w:pPr>
    </w:p>
    <w:p w14:paraId="04ADAA85" w14:textId="627AC75E" w:rsidR="00001994" w:rsidRDefault="00454B0B" w:rsidP="009E753D">
      <w:pPr>
        <w:spacing w:after="0" w:line="276" w:lineRule="auto"/>
        <w:jc w:val="both"/>
        <w:rPr>
          <w:b/>
          <w:bCs/>
          <w:sz w:val="24"/>
          <w:szCs w:val="24"/>
          <w:lang w:val="en-US"/>
        </w:rPr>
      </w:pPr>
      <w:r>
        <w:rPr>
          <w:b/>
          <w:bCs/>
          <w:sz w:val="24"/>
          <w:szCs w:val="24"/>
          <w:lang w:val="en-US"/>
        </w:rPr>
        <w:t>Results</w:t>
      </w:r>
    </w:p>
    <w:p w14:paraId="546EFDCD" w14:textId="7CEFDEC9" w:rsidR="00001994" w:rsidRDefault="004759E8" w:rsidP="009E753D">
      <w:pPr>
        <w:spacing w:after="0" w:line="276" w:lineRule="auto"/>
        <w:ind w:firstLine="720"/>
        <w:jc w:val="center"/>
        <w:rPr>
          <w:sz w:val="24"/>
          <w:szCs w:val="24"/>
          <w:lang w:val="en-US"/>
        </w:rPr>
      </w:pPr>
      <w:r>
        <w:rPr>
          <w:sz w:val="24"/>
          <w:szCs w:val="24"/>
          <w:lang w:val="en-US"/>
        </w:rPr>
        <w:t xml:space="preserve">Table </w:t>
      </w:r>
      <w:r w:rsidR="009953C6" w:rsidRPr="009953C6">
        <w:rPr>
          <w:sz w:val="24"/>
          <w:szCs w:val="24"/>
          <w:lang w:val="en-US"/>
        </w:rPr>
        <w:t>1. Distribution of the frequency of personal hygiene by nurses to patients in the intensive care unit at Ciamis Hospital</w:t>
      </w:r>
    </w:p>
    <w:p w14:paraId="3276765F" w14:textId="77777777" w:rsidR="004759E8" w:rsidRDefault="004759E8" w:rsidP="009E753D">
      <w:pPr>
        <w:spacing w:after="0" w:line="276" w:lineRule="auto"/>
        <w:ind w:firstLine="720"/>
        <w:rPr>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742"/>
        <w:gridCol w:w="1843"/>
        <w:gridCol w:w="2126"/>
        <w:gridCol w:w="1843"/>
      </w:tblGrid>
      <w:tr w:rsidR="009F55C4" w14:paraId="7EB29CA8" w14:textId="77777777" w:rsidTr="00E43E45">
        <w:trPr>
          <w:trHeight w:val="446"/>
          <w:jc w:val="center"/>
        </w:trPr>
        <w:tc>
          <w:tcPr>
            <w:tcW w:w="742" w:type="dxa"/>
            <w:tcBorders>
              <w:top w:val="single" w:sz="4" w:space="0" w:color="000000"/>
              <w:bottom w:val="single" w:sz="4" w:space="0" w:color="000000"/>
            </w:tcBorders>
          </w:tcPr>
          <w:p w14:paraId="0B32935C" w14:textId="77777777" w:rsidR="009F55C4" w:rsidRDefault="009F55C4" w:rsidP="009E753D">
            <w:pPr>
              <w:pStyle w:val="TableParagraph"/>
              <w:spacing w:before="110" w:line="276" w:lineRule="auto"/>
              <w:ind w:left="98" w:right="89"/>
              <w:jc w:val="center"/>
              <w:rPr>
                <w:b/>
                <w:sz w:val="20"/>
              </w:rPr>
            </w:pPr>
            <w:proofErr w:type="spellStart"/>
            <w:r>
              <w:rPr>
                <w:b/>
                <w:sz w:val="20"/>
              </w:rPr>
              <w:t>No</w:t>
            </w:r>
            <w:proofErr w:type="spellEnd"/>
          </w:p>
        </w:tc>
        <w:tc>
          <w:tcPr>
            <w:tcW w:w="1843" w:type="dxa"/>
            <w:tcBorders>
              <w:top w:val="single" w:sz="4" w:space="0" w:color="000000"/>
              <w:bottom w:val="single" w:sz="4" w:space="0" w:color="000000"/>
            </w:tcBorders>
          </w:tcPr>
          <w:p w14:paraId="2E4BE300" w14:textId="6F63CAC3" w:rsidR="009F55C4" w:rsidRDefault="009F55C4" w:rsidP="009E753D">
            <w:pPr>
              <w:pStyle w:val="TableParagraph"/>
              <w:spacing w:before="110" w:line="276" w:lineRule="auto"/>
              <w:ind w:left="107"/>
              <w:rPr>
                <w:b/>
                <w:sz w:val="20"/>
              </w:rPr>
            </w:pPr>
            <w:proofErr w:type="spellStart"/>
            <w:r w:rsidRPr="003A51E9">
              <w:t>Category</w:t>
            </w:r>
            <w:proofErr w:type="spellEnd"/>
          </w:p>
        </w:tc>
        <w:tc>
          <w:tcPr>
            <w:tcW w:w="2126" w:type="dxa"/>
            <w:tcBorders>
              <w:top w:val="single" w:sz="4" w:space="0" w:color="000000"/>
              <w:bottom w:val="single" w:sz="4" w:space="0" w:color="000000"/>
            </w:tcBorders>
          </w:tcPr>
          <w:p w14:paraId="305041C8" w14:textId="77777777" w:rsidR="009F55C4" w:rsidRDefault="009F55C4" w:rsidP="009E753D">
            <w:pPr>
              <w:pStyle w:val="TableParagraph"/>
              <w:spacing w:before="110" w:line="276" w:lineRule="auto"/>
              <w:ind w:right="91"/>
              <w:jc w:val="center"/>
              <w:rPr>
                <w:b/>
                <w:sz w:val="20"/>
              </w:rPr>
            </w:pPr>
            <w:r>
              <w:rPr>
                <w:b/>
                <w:sz w:val="20"/>
              </w:rPr>
              <w:t>F</w:t>
            </w:r>
          </w:p>
        </w:tc>
        <w:tc>
          <w:tcPr>
            <w:tcW w:w="1843" w:type="dxa"/>
            <w:tcBorders>
              <w:top w:val="single" w:sz="4" w:space="0" w:color="000000"/>
              <w:bottom w:val="single" w:sz="4" w:space="0" w:color="000000"/>
            </w:tcBorders>
          </w:tcPr>
          <w:p w14:paraId="11F853C6" w14:textId="77777777" w:rsidR="009F55C4" w:rsidRDefault="009F55C4" w:rsidP="009E753D">
            <w:pPr>
              <w:pStyle w:val="TableParagraph"/>
              <w:spacing w:before="110" w:line="276" w:lineRule="auto"/>
              <w:ind w:left="252"/>
              <w:rPr>
                <w:b/>
                <w:sz w:val="20"/>
              </w:rPr>
            </w:pPr>
            <w:r>
              <w:rPr>
                <w:b/>
                <w:sz w:val="20"/>
              </w:rPr>
              <w:t>%</w:t>
            </w:r>
          </w:p>
        </w:tc>
      </w:tr>
      <w:tr w:rsidR="009F55C4" w14:paraId="07F6B2B5" w14:textId="77777777" w:rsidTr="00E43E45">
        <w:trPr>
          <w:trHeight w:val="452"/>
          <w:jc w:val="center"/>
        </w:trPr>
        <w:tc>
          <w:tcPr>
            <w:tcW w:w="742" w:type="dxa"/>
            <w:tcBorders>
              <w:top w:val="single" w:sz="4" w:space="0" w:color="000000"/>
            </w:tcBorders>
          </w:tcPr>
          <w:p w14:paraId="2530CF0C" w14:textId="77777777" w:rsidR="009F55C4" w:rsidRDefault="009F55C4" w:rsidP="009E753D">
            <w:pPr>
              <w:pStyle w:val="TableParagraph"/>
              <w:spacing w:before="110" w:line="276" w:lineRule="auto"/>
              <w:ind w:left="9"/>
              <w:jc w:val="center"/>
              <w:rPr>
                <w:sz w:val="20"/>
              </w:rPr>
            </w:pPr>
            <w:r>
              <w:rPr>
                <w:sz w:val="20"/>
              </w:rPr>
              <w:t>1</w:t>
            </w:r>
          </w:p>
        </w:tc>
        <w:tc>
          <w:tcPr>
            <w:tcW w:w="1843" w:type="dxa"/>
            <w:tcBorders>
              <w:top w:val="single" w:sz="4" w:space="0" w:color="000000"/>
            </w:tcBorders>
          </w:tcPr>
          <w:p w14:paraId="5C83B621" w14:textId="73E95E9B" w:rsidR="009F55C4" w:rsidRPr="00223B04" w:rsidRDefault="00223B04" w:rsidP="009E753D">
            <w:pPr>
              <w:pStyle w:val="TableParagraph"/>
              <w:spacing w:before="110" w:line="276" w:lineRule="auto"/>
              <w:ind w:left="107"/>
              <w:rPr>
                <w:sz w:val="20"/>
                <w:lang w:val="en-US"/>
              </w:rPr>
            </w:pPr>
            <w:r>
              <w:rPr>
                <w:lang w:val="en-US"/>
              </w:rPr>
              <w:t>Good</w:t>
            </w:r>
          </w:p>
        </w:tc>
        <w:tc>
          <w:tcPr>
            <w:tcW w:w="2126" w:type="dxa"/>
            <w:tcBorders>
              <w:top w:val="single" w:sz="4" w:space="0" w:color="000000"/>
            </w:tcBorders>
          </w:tcPr>
          <w:p w14:paraId="43EF07B9" w14:textId="77777777" w:rsidR="009F55C4" w:rsidRDefault="009F55C4" w:rsidP="009E753D">
            <w:pPr>
              <w:pStyle w:val="TableParagraph"/>
              <w:spacing w:before="110" w:line="276" w:lineRule="auto"/>
              <w:ind w:left="223" w:right="237"/>
              <w:jc w:val="center"/>
              <w:rPr>
                <w:sz w:val="20"/>
              </w:rPr>
            </w:pPr>
            <w:r>
              <w:rPr>
                <w:sz w:val="20"/>
              </w:rPr>
              <w:t>19</w:t>
            </w:r>
          </w:p>
        </w:tc>
        <w:tc>
          <w:tcPr>
            <w:tcW w:w="1843" w:type="dxa"/>
            <w:tcBorders>
              <w:top w:val="single" w:sz="4" w:space="0" w:color="000000"/>
            </w:tcBorders>
          </w:tcPr>
          <w:p w14:paraId="44082816" w14:textId="77777777" w:rsidR="009F55C4" w:rsidRDefault="009F55C4" w:rsidP="009E753D">
            <w:pPr>
              <w:pStyle w:val="TableParagraph"/>
              <w:spacing w:before="110" w:line="276" w:lineRule="auto"/>
              <w:ind w:left="252"/>
              <w:rPr>
                <w:sz w:val="20"/>
              </w:rPr>
            </w:pPr>
            <w:r>
              <w:rPr>
                <w:sz w:val="20"/>
              </w:rPr>
              <w:t>95</w:t>
            </w:r>
          </w:p>
        </w:tc>
      </w:tr>
      <w:tr w:rsidR="009F55C4" w14:paraId="02204C1E" w14:textId="77777777" w:rsidTr="00E43E45">
        <w:trPr>
          <w:trHeight w:val="444"/>
          <w:jc w:val="center"/>
        </w:trPr>
        <w:tc>
          <w:tcPr>
            <w:tcW w:w="742" w:type="dxa"/>
            <w:tcBorders>
              <w:bottom w:val="single" w:sz="4" w:space="0" w:color="000000"/>
            </w:tcBorders>
          </w:tcPr>
          <w:p w14:paraId="1E326DA6" w14:textId="77777777" w:rsidR="009F55C4" w:rsidRDefault="009F55C4" w:rsidP="009E753D">
            <w:pPr>
              <w:pStyle w:val="TableParagraph"/>
              <w:spacing w:before="105" w:line="276" w:lineRule="auto"/>
              <w:ind w:left="9"/>
              <w:jc w:val="center"/>
              <w:rPr>
                <w:sz w:val="20"/>
              </w:rPr>
            </w:pPr>
            <w:r>
              <w:rPr>
                <w:sz w:val="20"/>
              </w:rPr>
              <w:t>2</w:t>
            </w:r>
          </w:p>
        </w:tc>
        <w:tc>
          <w:tcPr>
            <w:tcW w:w="1843" w:type="dxa"/>
            <w:tcBorders>
              <w:bottom w:val="single" w:sz="4" w:space="0" w:color="000000"/>
            </w:tcBorders>
          </w:tcPr>
          <w:p w14:paraId="0FA52D02" w14:textId="5F6DD192" w:rsidR="009F55C4" w:rsidRDefault="009F55C4" w:rsidP="009E753D">
            <w:pPr>
              <w:pStyle w:val="TableParagraph"/>
              <w:spacing w:before="105" w:line="276" w:lineRule="auto"/>
              <w:ind w:left="107"/>
              <w:rPr>
                <w:sz w:val="20"/>
              </w:rPr>
            </w:pPr>
            <w:r w:rsidRPr="003A51E9">
              <w:t xml:space="preserve">Not </w:t>
            </w:r>
            <w:proofErr w:type="spellStart"/>
            <w:r w:rsidRPr="003A51E9">
              <w:t>good</w:t>
            </w:r>
            <w:proofErr w:type="spellEnd"/>
          </w:p>
        </w:tc>
        <w:tc>
          <w:tcPr>
            <w:tcW w:w="2126" w:type="dxa"/>
            <w:tcBorders>
              <w:bottom w:val="single" w:sz="4" w:space="0" w:color="000000"/>
            </w:tcBorders>
          </w:tcPr>
          <w:p w14:paraId="4EBC65F1" w14:textId="77777777" w:rsidR="009F55C4" w:rsidRDefault="009F55C4" w:rsidP="009E753D">
            <w:pPr>
              <w:pStyle w:val="TableParagraph"/>
              <w:spacing w:before="105" w:line="276" w:lineRule="auto"/>
              <w:ind w:right="113"/>
              <w:jc w:val="center"/>
              <w:rPr>
                <w:sz w:val="20"/>
              </w:rPr>
            </w:pPr>
            <w:r>
              <w:rPr>
                <w:sz w:val="20"/>
              </w:rPr>
              <w:t>1</w:t>
            </w:r>
          </w:p>
        </w:tc>
        <w:tc>
          <w:tcPr>
            <w:tcW w:w="1843" w:type="dxa"/>
            <w:tcBorders>
              <w:bottom w:val="single" w:sz="4" w:space="0" w:color="000000"/>
            </w:tcBorders>
          </w:tcPr>
          <w:p w14:paraId="2C9F9B94" w14:textId="77777777" w:rsidR="009F55C4" w:rsidRDefault="009F55C4" w:rsidP="009E753D">
            <w:pPr>
              <w:pStyle w:val="TableParagraph"/>
              <w:spacing w:before="105" w:line="276" w:lineRule="auto"/>
              <w:ind w:left="252"/>
              <w:rPr>
                <w:sz w:val="20"/>
              </w:rPr>
            </w:pPr>
            <w:r>
              <w:rPr>
                <w:sz w:val="20"/>
              </w:rPr>
              <w:t>5</w:t>
            </w:r>
          </w:p>
        </w:tc>
      </w:tr>
      <w:tr w:rsidR="009F55C4" w14:paraId="73C45C2E" w14:textId="77777777" w:rsidTr="00E43E45">
        <w:trPr>
          <w:trHeight w:val="450"/>
          <w:jc w:val="center"/>
        </w:trPr>
        <w:tc>
          <w:tcPr>
            <w:tcW w:w="742" w:type="dxa"/>
            <w:tcBorders>
              <w:top w:val="single" w:sz="4" w:space="0" w:color="000000"/>
              <w:bottom w:val="single" w:sz="4" w:space="0" w:color="000000"/>
            </w:tcBorders>
          </w:tcPr>
          <w:p w14:paraId="2C14DC16" w14:textId="77777777" w:rsidR="009F55C4" w:rsidRDefault="009F55C4" w:rsidP="009E753D">
            <w:pPr>
              <w:pStyle w:val="TableParagraph"/>
              <w:spacing w:line="276" w:lineRule="auto"/>
              <w:rPr>
                <w:sz w:val="20"/>
              </w:rPr>
            </w:pPr>
          </w:p>
        </w:tc>
        <w:tc>
          <w:tcPr>
            <w:tcW w:w="1843" w:type="dxa"/>
            <w:tcBorders>
              <w:top w:val="single" w:sz="4" w:space="0" w:color="000000"/>
              <w:bottom w:val="single" w:sz="4" w:space="0" w:color="000000"/>
            </w:tcBorders>
          </w:tcPr>
          <w:p w14:paraId="374C12E2" w14:textId="56AE1381" w:rsidR="009F55C4" w:rsidRPr="00223B04" w:rsidRDefault="00223B04" w:rsidP="009E753D">
            <w:pPr>
              <w:pStyle w:val="TableParagraph"/>
              <w:spacing w:before="110" w:line="276" w:lineRule="auto"/>
              <w:ind w:left="136"/>
              <w:rPr>
                <w:b/>
                <w:sz w:val="20"/>
                <w:lang w:val="en-US"/>
              </w:rPr>
            </w:pPr>
            <w:r>
              <w:rPr>
                <w:lang w:val="en-US"/>
              </w:rPr>
              <w:t>Total</w:t>
            </w:r>
          </w:p>
        </w:tc>
        <w:tc>
          <w:tcPr>
            <w:tcW w:w="2126" w:type="dxa"/>
            <w:tcBorders>
              <w:top w:val="single" w:sz="4" w:space="0" w:color="000000"/>
              <w:bottom w:val="single" w:sz="4" w:space="0" w:color="000000"/>
            </w:tcBorders>
          </w:tcPr>
          <w:p w14:paraId="7C7D3F3D" w14:textId="77777777" w:rsidR="009F55C4" w:rsidRDefault="009F55C4" w:rsidP="009E753D">
            <w:pPr>
              <w:pStyle w:val="TableParagraph"/>
              <w:spacing w:before="110" w:line="276" w:lineRule="auto"/>
              <w:ind w:left="223" w:right="237"/>
              <w:jc w:val="center"/>
              <w:rPr>
                <w:b/>
                <w:sz w:val="20"/>
              </w:rPr>
            </w:pPr>
            <w:r>
              <w:rPr>
                <w:b/>
                <w:sz w:val="20"/>
              </w:rPr>
              <w:t>20</w:t>
            </w:r>
          </w:p>
        </w:tc>
        <w:tc>
          <w:tcPr>
            <w:tcW w:w="1843" w:type="dxa"/>
            <w:tcBorders>
              <w:top w:val="single" w:sz="4" w:space="0" w:color="000000"/>
              <w:bottom w:val="single" w:sz="4" w:space="0" w:color="000000"/>
            </w:tcBorders>
          </w:tcPr>
          <w:p w14:paraId="6BF010E0" w14:textId="77777777" w:rsidR="009F55C4" w:rsidRDefault="009F55C4" w:rsidP="009E753D">
            <w:pPr>
              <w:pStyle w:val="TableParagraph"/>
              <w:spacing w:before="110" w:line="276" w:lineRule="auto"/>
              <w:ind w:left="252"/>
              <w:rPr>
                <w:b/>
                <w:sz w:val="20"/>
              </w:rPr>
            </w:pPr>
            <w:r>
              <w:rPr>
                <w:b/>
                <w:sz w:val="20"/>
              </w:rPr>
              <w:t>100</w:t>
            </w:r>
          </w:p>
        </w:tc>
      </w:tr>
    </w:tbl>
    <w:p w14:paraId="7D2C6830" w14:textId="6A93448D" w:rsidR="00DC357D" w:rsidRDefault="00FC0DA1" w:rsidP="009E753D">
      <w:pPr>
        <w:spacing w:line="276" w:lineRule="auto"/>
        <w:ind w:firstLine="709"/>
        <w:rPr>
          <w:sz w:val="24"/>
          <w:szCs w:val="24"/>
          <w:lang w:val="en-US"/>
        </w:rPr>
      </w:pPr>
      <w:r w:rsidRPr="00FC0DA1">
        <w:rPr>
          <w:sz w:val="24"/>
          <w:szCs w:val="24"/>
          <w:lang w:val="en-US"/>
        </w:rPr>
        <w:lastRenderedPageBreak/>
        <w:t>Based on the table</w:t>
      </w:r>
      <w:r w:rsidR="00721B6C">
        <w:rPr>
          <w:sz w:val="24"/>
          <w:szCs w:val="24"/>
          <w:lang w:val="en-US"/>
        </w:rPr>
        <w:t xml:space="preserve"> 1</w:t>
      </w:r>
      <w:r w:rsidRPr="00FC0DA1">
        <w:rPr>
          <w:sz w:val="24"/>
          <w:szCs w:val="24"/>
          <w:lang w:val="en-US"/>
        </w:rPr>
        <w:t xml:space="preserve"> above, it is known that most of the personal hygiene by nurses to patients in the intensive care unit of the Ciamis Hospital are categorized as good</w:t>
      </w:r>
      <w:r w:rsidR="00E8320B">
        <w:rPr>
          <w:sz w:val="24"/>
          <w:szCs w:val="24"/>
          <w:lang w:val="en-US"/>
        </w:rPr>
        <w:t>.</w:t>
      </w:r>
    </w:p>
    <w:p w14:paraId="1CD7FA4B" w14:textId="66B968DD" w:rsidR="00FC0DA1" w:rsidRDefault="0050042C" w:rsidP="009E753D">
      <w:pPr>
        <w:spacing w:line="276" w:lineRule="auto"/>
        <w:jc w:val="center"/>
        <w:rPr>
          <w:sz w:val="24"/>
          <w:szCs w:val="24"/>
          <w:lang w:val="en-US"/>
        </w:rPr>
      </w:pPr>
      <w:r>
        <w:rPr>
          <w:sz w:val="24"/>
          <w:szCs w:val="24"/>
          <w:lang w:val="en-US"/>
        </w:rPr>
        <w:t xml:space="preserve">Table </w:t>
      </w:r>
      <w:r w:rsidRPr="0050042C">
        <w:rPr>
          <w:sz w:val="24"/>
          <w:szCs w:val="24"/>
          <w:lang w:val="en-US"/>
        </w:rPr>
        <w:t>2. Frequency distribution of patient satisfaction in the intensive care unit at Ciamis Hospital</w:t>
      </w:r>
    </w:p>
    <w:tbl>
      <w:tblPr>
        <w:tblW w:w="0" w:type="auto"/>
        <w:jc w:val="center"/>
        <w:tblLayout w:type="fixed"/>
        <w:tblCellMar>
          <w:left w:w="0" w:type="dxa"/>
          <w:right w:w="0" w:type="dxa"/>
        </w:tblCellMar>
        <w:tblLook w:val="01E0" w:firstRow="1" w:lastRow="1" w:firstColumn="1" w:lastColumn="1" w:noHBand="0" w:noVBand="0"/>
      </w:tblPr>
      <w:tblGrid>
        <w:gridCol w:w="1560"/>
        <w:gridCol w:w="1843"/>
        <w:gridCol w:w="1135"/>
        <w:gridCol w:w="1418"/>
      </w:tblGrid>
      <w:tr w:rsidR="00CD68DD" w:rsidRPr="00842924" w14:paraId="48C7287C" w14:textId="77777777" w:rsidTr="00161530">
        <w:trPr>
          <w:trHeight w:val="345"/>
          <w:jc w:val="center"/>
        </w:trPr>
        <w:tc>
          <w:tcPr>
            <w:tcW w:w="1560" w:type="dxa"/>
            <w:tcBorders>
              <w:top w:val="single" w:sz="4" w:space="0" w:color="000000"/>
              <w:bottom w:val="single" w:sz="4" w:space="0" w:color="000000"/>
            </w:tcBorders>
          </w:tcPr>
          <w:p w14:paraId="77DEEBA6" w14:textId="77777777" w:rsidR="00CD68DD" w:rsidRPr="00842924" w:rsidRDefault="00CD68DD" w:rsidP="009E753D">
            <w:pPr>
              <w:pStyle w:val="TableParagraph"/>
              <w:spacing w:line="276" w:lineRule="auto"/>
              <w:ind w:left="156" w:right="115"/>
              <w:jc w:val="center"/>
              <w:rPr>
                <w:b/>
                <w:sz w:val="20"/>
              </w:rPr>
            </w:pPr>
            <w:proofErr w:type="spellStart"/>
            <w:r w:rsidRPr="00842924">
              <w:rPr>
                <w:b/>
                <w:sz w:val="20"/>
              </w:rPr>
              <w:t>No</w:t>
            </w:r>
            <w:proofErr w:type="spellEnd"/>
          </w:p>
        </w:tc>
        <w:tc>
          <w:tcPr>
            <w:tcW w:w="1843" w:type="dxa"/>
            <w:tcBorders>
              <w:top w:val="single" w:sz="4" w:space="0" w:color="000000"/>
              <w:bottom w:val="single" w:sz="4" w:space="0" w:color="000000"/>
            </w:tcBorders>
          </w:tcPr>
          <w:p w14:paraId="3E033B9C" w14:textId="5CBDC0CB" w:rsidR="00CD68DD" w:rsidRPr="00842924" w:rsidRDefault="00CD68DD" w:rsidP="009E753D">
            <w:pPr>
              <w:pStyle w:val="TableParagraph"/>
              <w:spacing w:line="276" w:lineRule="auto"/>
              <w:ind w:right="177"/>
              <w:rPr>
                <w:b/>
                <w:sz w:val="20"/>
              </w:rPr>
            </w:pPr>
            <w:proofErr w:type="spellStart"/>
            <w:r w:rsidRPr="00842924">
              <w:rPr>
                <w:b/>
              </w:rPr>
              <w:t>Category</w:t>
            </w:r>
            <w:proofErr w:type="spellEnd"/>
          </w:p>
        </w:tc>
        <w:tc>
          <w:tcPr>
            <w:tcW w:w="1135" w:type="dxa"/>
            <w:tcBorders>
              <w:top w:val="single" w:sz="4" w:space="0" w:color="000000"/>
              <w:bottom w:val="single" w:sz="4" w:space="0" w:color="000000"/>
            </w:tcBorders>
          </w:tcPr>
          <w:p w14:paraId="1D12B6B3" w14:textId="77777777" w:rsidR="00CD68DD" w:rsidRPr="00842924" w:rsidRDefault="00CD68DD" w:rsidP="009E753D">
            <w:pPr>
              <w:pStyle w:val="TableParagraph"/>
              <w:spacing w:line="276" w:lineRule="auto"/>
              <w:ind w:left="158"/>
              <w:rPr>
                <w:b/>
                <w:sz w:val="20"/>
              </w:rPr>
            </w:pPr>
            <w:r w:rsidRPr="00842924">
              <w:rPr>
                <w:b/>
                <w:sz w:val="20"/>
              </w:rPr>
              <w:t>F</w:t>
            </w:r>
          </w:p>
        </w:tc>
        <w:tc>
          <w:tcPr>
            <w:tcW w:w="1418" w:type="dxa"/>
            <w:tcBorders>
              <w:top w:val="single" w:sz="4" w:space="0" w:color="000000"/>
              <w:bottom w:val="single" w:sz="4" w:space="0" w:color="000000"/>
            </w:tcBorders>
          </w:tcPr>
          <w:p w14:paraId="71F7C17F" w14:textId="77777777" w:rsidR="00CD68DD" w:rsidRPr="00842924" w:rsidRDefault="00CD68DD" w:rsidP="009E753D">
            <w:pPr>
              <w:pStyle w:val="TableParagraph"/>
              <w:spacing w:line="276" w:lineRule="auto"/>
              <w:ind w:left="345"/>
              <w:rPr>
                <w:b/>
                <w:sz w:val="20"/>
              </w:rPr>
            </w:pPr>
            <w:r w:rsidRPr="00842924">
              <w:rPr>
                <w:b/>
                <w:sz w:val="20"/>
              </w:rPr>
              <w:t>%</w:t>
            </w:r>
          </w:p>
        </w:tc>
      </w:tr>
      <w:tr w:rsidR="00CD68DD" w14:paraId="5CAF3BFC" w14:textId="77777777" w:rsidTr="00161530">
        <w:trPr>
          <w:trHeight w:val="291"/>
          <w:jc w:val="center"/>
        </w:trPr>
        <w:tc>
          <w:tcPr>
            <w:tcW w:w="1560" w:type="dxa"/>
            <w:tcBorders>
              <w:top w:val="single" w:sz="4" w:space="0" w:color="000000"/>
            </w:tcBorders>
          </w:tcPr>
          <w:p w14:paraId="1B6906EC" w14:textId="77777777" w:rsidR="00CD68DD" w:rsidRDefault="00CD68DD" w:rsidP="009E753D">
            <w:pPr>
              <w:pStyle w:val="TableParagraph"/>
              <w:spacing w:line="276" w:lineRule="auto"/>
              <w:ind w:left="41"/>
              <w:jc w:val="center"/>
              <w:rPr>
                <w:sz w:val="20"/>
              </w:rPr>
            </w:pPr>
            <w:r>
              <w:rPr>
                <w:sz w:val="20"/>
              </w:rPr>
              <w:t>1</w:t>
            </w:r>
          </w:p>
        </w:tc>
        <w:tc>
          <w:tcPr>
            <w:tcW w:w="1843" w:type="dxa"/>
            <w:tcBorders>
              <w:top w:val="single" w:sz="4" w:space="0" w:color="000000"/>
            </w:tcBorders>
          </w:tcPr>
          <w:p w14:paraId="273B5876" w14:textId="119531F9" w:rsidR="00CD68DD" w:rsidRDefault="00CD68DD" w:rsidP="009E753D">
            <w:pPr>
              <w:pStyle w:val="TableParagraph"/>
              <w:spacing w:line="276" w:lineRule="auto"/>
              <w:ind w:left="134"/>
              <w:rPr>
                <w:sz w:val="20"/>
              </w:rPr>
            </w:pPr>
            <w:proofErr w:type="spellStart"/>
            <w:r w:rsidRPr="00450753">
              <w:t>Satisfied</w:t>
            </w:r>
            <w:proofErr w:type="spellEnd"/>
          </w:p>
        </w:tc>
        <w:tc>
          <w:tcPr>
            <w:tcW w:w="1135" w:type="dxa"/>
            <w:tcBorders>
              <w:top w:val="single" w:sz="4" w:space="0" w:color="000000"/>
            </w:tcBorders>
          </w:tcPr>
          <w:p w14:paraId="2ABD80B5" w14:textId="77777777" w:rsidR="00CD68DD" w:rsidRDefault="00CD68DD" w:rsidP="009E753D">
            <w:pPr>
              <w:pStyle w:val="TableParagraph"/>
              <w:spacing w:line="276" w:lineRule="auto"/>
              <w:ind w:left="158"/>
              <w:rPr>
                <w:sz w:val="20"/>
              </w:rPr>
            </w:pPr>
            <w:r>
              <w:rPr>
                <w:sz w:val="20"/>
              </w:rPr>
              <w:t>19</w:t>
            </w:r>
          </w:p>
        </w:tc>
        <w:tc>
          <w:tcPr>
            <w:tcW w:w="1418" w:type="dxa"/>
            <w:tcBorders>
              <w:top w:val="single" w:sz="4" w:space="0" w:color="000000"/>
            </w:tcBorders>
          </w:tcPr>
          <w:p w14:paraId="42FF716D" w14:textId="77777777" w:rsidR="00CD68DD" w:rsidRDefault="00CD68DD" w:rsidP="009E753D">
            <w:pPr>
              <w:pStyle w:val="TableParagraph"/>
              <w:spacing w:line="276" w:lineRule="auto"/>
              <w:ind w:left="345"/>
              <w:rPr>
                <w:sz w:val="20"/>
              </w:rPr>
            </w:pPr>
            <w:r>
              <w:rPr>
                <w:sz w:val="20"/>
              </w:rPr>
              <w:t>95</w:t>
            </w:r>
          </w:p>
        </w:tc>
      </w:tr>
      <w:tr w:rsidR="00CD68DD" w14:paraId="2DB39741" w14:textId="77777777" w:rsidTr="00161530">
        <w:trPr>
          <w:trHeight w:val="399"/>
          <w:jc w:val="center"/>
        </w:trPr>
        <w:tc>
          <w:tcPr>
            <w:tcW w:w="1560" w:type="dxa"/>
            <w:tcBorders>
              <w:bottom w:val="single" w:sz="4" w:space="0" w:color="000000"/>
            </w:tcBorders>
          </w:tcPr>
          <w:p w14:paraId="499D2723" w14:textId="77777777" w:rsidR="00CD68DD" w:rsidRDefault="00CD68DD" w:rsidP="009E753D">
            <w:pPr>
              <w:pStyle w:val="TableParagraph"/>
              <w:spacing w:before="54" w:line="276" w:lineRule="auto"/>
              <w:ind w:left="41"/>
              <w:jc w:val="center"/>
              <w:rPr>
                <w:sz w:val="20"/>
              </w:rPr>
            </w:pPr>
            <w:r>
              <w:rPr>
                <w:sz w:val="20"/>
              </w:rPr>
              <w:t>2</w:t>
            </w:r>
          </w:p>
        </w:tc>
        <w:tc>
          <w:tcPr>
            <w:tcW w:w="1843" w:type="dxa"/>
            <w:tcBorders>
              <w:bottom w:val="single" w:sz="4" w:space="0" w:color="000000"/>
            </w:tcBorders>
          </w:tcPr>
          <w:p w14:paraId="2CF33578" w14:textId="6BBF2B40" w:rsidR="00CD68DD" w:rsidRDefault="00CD68DD" w:rsidP="009E753D">
            <w:pPr>
              <w:pStyle w:val="TableParagraph"/>
              <w:spacing w:before="54" w:line="276" w:lineRule="auto"/>
              <w:ind w:right="156"/>
              <w:rPr>
                <w:sz w:val="20"/>
              </w:rPr>
            </w:pPr>
            <w:r w:rsidRPr="00450753">
              <w:t xml:space="preserve">Not </w:t>
            </w:r>
            <w:proofErr w:type="spellStart"/>
            <w:r w:rsidRPr="00450753">
              <w:t>satisfied</w:t>
            </w:r>
            <w:proofErr w:type="spellEnd"/>
          </w:p>
        </w:tc>
        <w:tc>
          <w:tcPr>
            <w:tcW w:w="1135" w:type="dxa"/>
            <w:tcBorders>
              <w:bottom w:val="single" w:sz="4" w:space="0" w:color="000000"/>
            </w:tcBorders>
          </w:tcPr>
          <w:p w14:paraId="09570893" w14:textId="77777777" w:rsidR="00CD68DD" w:rsidRDefault="00CD68DD" w:rsidP="009E753D">
            <w:pPr>
              <w:pStyle w:val="TableParagraph"/>
              <w:spacing w:before="54" w:line="276" w:lineRule="auto"/>
              <w:ind w:left="158"/>
              <w:rPr>
                <w:sz w:val="20"/>
              </w:rPr>
            </w:pPr>
            <w:r>
              <w:rPr>
                <w:sz w:val="20"/>
              </w:rPr>
              <w:t>1</w:t>
            </w:r>
          </w:p>
        </w:tc>
        <w:tc>
          <w:tcPr>
            <w:tcW w:w="1418" w:type="dxa"/>
            <w:tcBorders>
              <w:bottom w:val="single" w:sz="4" w:space="0" w:color="000000"/>
            </w:tcBorders>
          </w:tcPr>
          <w:p w14:paraId="6AF0A9EB" w14:textId="77777777" w:rsidR="00CD68DD" w:rsidRDefault="00CD68DD" w:rsidP="009E753D">
            <w:pPr>
              <w:pStyle w:val="TableParagraph"/>
              <w:spacing w:before="54" w:line="276" w:lineRule="auto"/>
              <w:ind w:left="345"/>
              <w:rPr>
                <w:sz w:val="20"/>
              </w:rPr>
            </w:pPr>
            <w:r>
              <w:rPr>
                <w:sz w:val="20"/>
              </w:rPr>
              <w:t>5</w:t>
            </w:r>
          </w:p>
        </w:tc>
      </w:tr>
      <w:tr w:rsidR="00CD68DD" w14:paraId="3E302E9C" w14:textId="77777777" w:rsidTr="00161530">
        <w:trPr>
          <w:trHeight w:val="345"/>
          <w:jc w:val="center"/>
        </w:trPr>
        <w:tc>
          <w:tcPr>
            <w:tcW w:w="1560" w:type="dxa"/>
            <w:tcBorders>
              <w:top w:val="single" w:sz="4" w:space="0" w:color="000000"/>
              <w:bottom w:val="single" w:sz="4" w:space="0" w:color="000000"/>
            </w:tcBorders>
          </w:tcPr>
          <w:p w14:paraId="5DBE6E41" w14:textId="77777777" w:rsidR="00CD68DD" w:rsidRDefault="00CD68DD" w:rsidP="009E753D">
            <w:pPr>
              <w:pStyle w:val="TableParagraph"/>
              <w:spacing w:line="276" w:lineRule="auto"/>
              <w:rPr>
                <w:sz w:val="20"/>
              </w:rPr>
            </w:pPr>
          </w:p>
        </w:tc>
        <w:tc>
          <w:tcPr>
            <w:tcW w:w="1843" w:type="dxa"/>
            <w:tcBorders>
              <w:top w:val="single" w:sz="4" w:space="0" w:color="000000"/>
              <w:bottom w:val="single" w:sz="4" w:space="0" w:color="000000"/>
            </w:tcBorders>
          </w:tcPr>
          <w:p w14:paraId="6D98A50D" w14:textId="367155B3" w:rsidR="00CD68DD" w:rsidRPr="00CD68DD" w:rsidRDefault="00CD68DD" w:rsidP="009E753D">
            <w:pPr>
              <w:pStyle w:val="TableParagraph"/>
              <w:spacing w:before="1" w:line="276" w:lineRule="auto"/>
              <w:ind w:left="28"/>
              <w:rPr>
                <w:b/>
                <w:sz w:val="20"/>
                <w:lang w:val="en-US"/>
              </w:rPr>
            </w:pPr>
            <w:r>
              <w:rPr>
                <w:lang w:val="en-US"/>
              </w:rPr>
              <w:t>Total</w:t>
            </w:r>
          </w:p>
        </w:tc>
        <w:tc>
          <w:tcPr>
            <w:tcW w:w="1135" w:type="dxa"/>
            <w:tcBorders>
              <w:top w:val="single" w:sz="4" w:space="0" w:color="000000"/>
              <w:bottom w:val="single" w:sz="4" w:space="0" w:color="000000"/>
            </w:tcBorders>
          </w:tcPr>
          <w:p w14:paraId="1400E414" w14:textId="77777777" w:rsidR="00CD68DD" w:rsidRDefault="00CD68DD" w:rsidP="009E753D">
            <w:pPr>
              <w:pStyle w:val="TableParagraph"/>
              <w:spacing w:before="1" w:line="276" w:lineRule="auto"/>
              <w:ind w:left="158"/>
              <w:rPr>
                <w:b/>
                <w:sz w:val="20"/>
              </w:rPr>
            </w:pPr>
            <w:r>
              <w:rPr>
                <w:b/>
                <w:sz w:val="20"/>
              </w:rPr>
              <w:t>20</w:t>
            </w:r>
          </w:p>
        </w:tc>
        <w:tc>
          <w:tcPr>
            <w:tcW w:w="1418" w:type="dxa"/>
            <w:tcBorders>
              <w:top w:val="single" w:sz="4" w:space="0" w:color="000000"/>
              <w:bottom w:val="single" w:sz="4" w:space="0" w:color="000000"/>
            </w:tcBorders>
          </w:tcPr>
          <w:p w14:paraId="013A8C97" w14:textId="77777777" w:rsidR="00CD68DD" w:rsidRDefault="00CD68DD" w:rsidP="009E753D">
            <w:pPr>
              <w:pStyle w:val="TableParagraph"/>
              <w:spacing w:before="1" w:line="276" w:lineRule="auto"/>
              <w:ind w:left="345"/>
              <w:rPr>
                <w:b/>
                <w:sz w:val="20"/>
              </w:rPr>
            </w:pPr>
            <w:r>
              <w:rPr>
                <w:b/>
                <w:sz w:val="20"/>
              </w:rPr>
              <w:t>100</w:t>
            </w:r>
          </w:p>
        </w:tc>
      </w:tr>
    </w:tbl>
    <w:p w14:paraId="50D73485" w14:textId="252762DB" w:rsidR="0050042C" w:rsidRDefault="00B612D7" w:rsidP="009E753D">
      <w:pPr>
        <w:spacing w:line="276" w:lineRule="auto"/>
        <w:ind w:firstLine="709"/>
        <w:rPr>
          <w:sz w:val="24"/>
          <w:szCs w:val="24"/>
          <w:lang w:val="en-US"/>
        </w:rPr>
      </w:pPr>
      <w:r w:rsidRPr="00B612D7">
        <w:rPr>
          <w:sz w:val="24"/>
          <w:szCs w:val="24"/>
          <w:lang w:val="en-US"/>
        </w:rPr>
        <w:t xml:space="preserve">Based on the table </w:t>
      </w:r>
      <w:r w:rsidR="00721B6C">
        <w:rPr>
          <w:sz w:val="24"/>
          <w:szCs w:val="24"/>
          <w:lang w:val="en-US"/>
        </w:rPr>
        <w:t xml:space="preserve">2 </w:t>
      </w:r>
      <w:r w:rsidRPr="00B612D7">
        <w:rPr>
          <w:sz w:val="24"/>
          <w:szCs w:val="24"/>
          <w:lang w:val="en-US"/>
        </w:rPr>
        <w:t>above, it is known that most of the patient satisfaction in the intensive care unit at Ciamis Hospital is categorized as satisfied</w:t>
      </w:r>
      <w:r w:rsidR="00A63EBB">
        <w:rPr>
          <w:sz w:val="24"/>
          <w:szCs w:val="24"/>
          <w:lang w:val="en-US"/>
        </w:rPr>
        <w:t>.</w:t>
      </w:r>
    </w:p>
    <w:p w14:paraId="6CBE0B53" w14:textId="4E18762F" w:rsidR="00671B99" w:rsidRDefault="00023C45" w:rsidP="009E753D">
      <w:pPr>
        <w:spacing w:line="276" w:lineRule="auto"/>
        <w:ind w:firstLine="709"/>
        <w:jc w:val="center"/>
        <w:rPr>
          <w:sz w:val="24"/>
          <w:szCs w:val="24"/>
          <w:lang w:val="en-US"/>
        </w:rPr>
      </w:pPr>
      <w:r>
        <w:rPr>
          <w:sz w:val="24"/>
          <w:szCs w:val="24"/>
          <w:lang w:val="en-US"/>
        </w:rPr>
        <w:t xml:space="preserve">Table 3. </w:t>
      </w:r>
      <w:r w:rsidR="00671B99" w:rsidRPr="00671B99">
        <w:rPr>
          <w:sz w:val="24"/>
          <w:szCs w:val="24"/>
          <w:lang w:val="en-US"/>
        </w:rPr>
        <w:t>The relationship between personal hygiene and patient satisfaction in the intensive care unit at Ciamis Hospital</w:t>
      </w:r>
    </w:p>
    <w:tbl>
      <w:tblPr>
        <w:tblW w:w="0" w:type="auto"/>
        <w:jc w:val="center"/>
        <w:tblLayout w:type="fixed"/>
        <w:tblCellMar>
          <w:left w:w="0" w:type="dxa"/>
          <w:right w:w="0" w:type="dxa"/>
        </w:tblCellMar>
        <w:tblLook w:val="01E0" w:firstRow="1" w:lastRow="1" w:firstColumn="1" w:lastColumn="1" w:noHBand="0" w:noVBand="0"/>
      </w:tblPr>
      <w:tblGrid>
        <w:gridCol w:w="1978"/>
        <w:gridCol w:w="535"/>
        <w:gridCol w:w="1024"/>
        <w:gridCol w:w="992"/>
        <w:gridCol w:w="850"/>
        <w:gridCol w:w="709"/>
        <w:gridCol w:w="850"/>
        <w:gridCol w:w="993"/>
      </w:tblGrid>
      <w:tr w:rsidR="00C23318" w14:paraId="44548579" w14:textId="77777777" w:rsidTr="00C23318">
        <w:trPr>
          <w:trHeight w:val="636"/>
          <w:jc w:val="center"/>
        </w:trPr>
        <w:tc>
          <w:tcPr>
            <w:tcW w:w="1978" w:type="dxa"/>
            <w:vMerge w:val="restart"/>
            <w:tcBorders>
              <w:top w:val="single" w:sz="4" w:space="0" w:color="000000"/>
            </w:tcBorders>
          </w:tcPr>
          <w:p w14:paraId="0F4CEA4B" w14:textId="77777777" w:rsidR="00C23318" w:rsidRDefault="00C23318" w:rsidP="009E753D">
            <w:pPr>
              <w:pStyle w:val="TableParagraph"/>
              <w:spacing w:before="1" w:line="276" w:lineRule="auto"/>
              <w:rPr>
                <w:sz w:val="19"/>
              </w:rPr>
            </w:pPr>
          </w:p>
          <w:p w14:paraId="14C4FC2A" w14:textId="7285FE67" w:rsidR="00C23318" w:rsidRDefault="0011361A" w:rsidP="009E753D">
            <w:pPr>
              <w:pStyle w:val="TableParagraph"/>
              <w:spacing w:line="276" w:lineRule="auto"/>
              <w:ind w:left="200" w:right="90"/>
              <w:jc w:val="center"/>
              <w:rPr>
                <w:b/>
                <w:sz w:val="18"/>
              </w:rPr>
            </w:pPr>
            <w:r w:rsidRPr="0011361A">
              <w:rPr>
                <w:b/>
                <w:sz w:val="18"/>
              </w:rPr>
              <w:t xml:space="preserve">Personal </w:t>
            </w:r>
            <w:proofErr w:type="spellStart"/>
            <w:r w:rsidRPr="0011361A">
              <w:rPr>
                <w:b/>
                <w:sz w:val="18"/>
              </w:rPr>
              <w:t>Hygiene</w:t>
            </w:r>
            <w:proofErr w:type="spellEnd"/>
            <w:r w:rsidRPr="0011361A">
              <w:rPr>
                <w:b/>
                <w:sz w:val="18"/>
              </w:rPr>
              <w:t xml:space="preserve"> By </w:t>
            </w:r>
            <w:proofErr w:type="spellStart"/>
            <w:r w:rsidRPr="0011361A">
              <w:rPr>
                <w:b/>
                <w:sz w:val="18"/>
              </w:rPr>
              <w:t>Nurse</w:t>
            </w:r>
            <w:proofErr w:type="spellEnd"/>
          </w:p>
        </w:tc>
        <w:tc>
          <w:tcPr>
            <w:tcW w:w="3401" w:type="dxa"/>
            <w:gridSpan w:val="4"/>
            <w:tcBorders>
              <w:top w:val="single" w:sz="4" w:space="0" w:color="000000"/>
            </w:tcBorders>
          </w:tcPr>
          <w:p w14:paraId="0758D35B" w14:textId="022AC696" w:rsidR="00C23318" w:rsidRDefault="0082119D" w:rsidP="009E753D">
            <w:pPr>
              <w:pStyle w:val="TableParagraph"/>
              <w:tabs>
                <w:tab w:val="left" w:pos="831"/>
                <w:tab w:val="left" w:pos="1959"/>
              </w:tabs>
              <w:spacing w:line="276" w:lineRule="auto"/>
              <w:ind w:left="39"/>
              <w:jc w:val="center"/>
              <w:rPr>
                <w:b/>
                <w:sz w:val="18"/>
              </w:rPr>
            </w:pPr>
            <w:proofErr w:type="spellStart"/>
            <w:r w:rsidRPr="0082119D">
              <w:rPr>
                <w:b/>
                <w:sz w:val="18"/>
              </w:rPr>
              <w:t>Patient</w:t>
            </w:r>
            <w:proofErr w:type="spellEnd"/>
            <w:r w:rsidRPr="0082119D">
              <w:rPr>
                <w:b/>
                <w:sz w:val="18"/>
              </w:rPr>
              <w:t xml:space="preserve"> </w:t>
            </w:r>
            <w:proofErr w:type="spellStart"/>
            <w:r w:rsidRPr="0082119D">
              <w:rPr>
                <w:b/>
                <w:sz w:val="18"/>
              </w:rPr>
              <w:t>Satisfaction</w:t>
            </w:r>
            <w:proofErr w:type="spellEnd"/>
            <w:r w:rsidRPr="0082119D">
              <w:rPr>
                <w:b/>
                <w:sz w:val="18"/>
              </w:rPr>
              <w:t xml:space="preserve"> </w:t>
            </w:r>
            <w:proofErr w:type="spellStart"/>
            <w:r w:rsidRPr="0082119D">
              <w:rPr>
                <w:b/>
                <w:sz w:val="18"/>
              </w:rPr>
              <w:t>Intensive</w:t>
            </w:r>
            <w:proofErr w:type="spellEnd"/>
            <w:r w:rsidRPr="0082119D">
              <w:rPr>
                <w:b/>
                <w:sz w:val="18"/>
              </w:rPr>
              <w:t xml:space="preserve"> </w:t>
            </w:r>
            <w:proofErr w:type="spellStart"/>
            <w:r w:rsidRPr="0082119D">
              <w:rPr>
                <w:b/>
                <w:sz w:val="18"/>
              </w:rPr>
              <w:t>care</w:t>
            </w:r>
            <w:proofErr w:type="spellEnd"/>
            <w:r w:rsidRPr="0082119D">
              <w:rPr>
                <w:b/>
                <w:sz w:val="18"/>
              </w:rPr>
              <w:t xml:space="preserve"> unit</w:t>
            </w:r>
            <w:r w:rsidR="00C23318">
              <w:rPr>
                <w:b/>
                <w:sz w:val="18"/>
                <w:u w:val="single"/>
              </w:rPr>
              <w:tab/>
            </w:r>
          </w:p>
        </w:tc>
        <w:tc>
          <w:tcPr>
            <w:tcW w:w="1559" w:type="dxa"/>
            <w:gridSpan w:val="2"/>
            <w:tcBorders>
              <w:top w:val="single" w:sz="4" w:space="0" w:color="000000"/>
            </w:tcBorders>
          </w:tcPr>
          <w:p w14:paraId="75B0FAC2" w14:textId="77777777" w:rsidR="00C23318" w:rsidRDefault="00C23318" w:rsidP="009E753D">
            <w:pPr>
              <w:pStyle w:val="TableParagraph"/>
              <w:spacing w:line="276" w:lineRule="auto"/>
              <w:rPr>
                <w:sz w:val="20"/>
              </w:rPr>
            </w:pPr>
          </w:p>
          <w:p w14:paraId="2190E73B" w14:textId="77777777" w:rsidR="00C23318" w:rsidRDefault="00C23318" w:rsidP="009E753D">
            <w:pPr>
              <w:pStyle w:val="TableParagraph"/>
              <w:spacing w:before="8" w:line="276" w:lineRule="auto"/>
              <w:rPr>
                <w:sz w:val="16"/>
              </w:rPr>
            </w:pPr>
          </w:p>
          <w:p w14:paraId="4F03748F" w14:textId="77777777" w:rsidR="00C23318" w:rsidRDefault="00C23318" w:rsidP="009E753D">
            <w:pPr>
              <w:pStyle w:val="TableParagraph"/>
              <w:spacing w:line="276" w:lineRule="auto"/>
              <w:ind w:left="311"/>
              <w:rPr>
                <w:b/>
                <w:sz w:val="18"/>
              </w:rPr>
            </w:pPr>
            <w:r>
              <w:rPr>
                <w:b/>
                <w:sz w:val="18"/>
              </w:rPr>
              <w:t>Total</w:t>
            </w:r>
          </w:p>
        </w:tc>
        <w:tc>
          <w:tcPr>
            <w:tcW w:w="993" w:type="dxa"/>
            <w:tcBorders>
              <w:top w:val="single" w:sz="4" w:space="0" w:color="000000"/>
            </w:tcBorders>
          </w:tcPr>
          <w:p w14:paraId="529B7FA5" w14:textId="77777777" w:rsidR="00C23318" w:rsidRDefault="00C23318" w:rsidP="009E753D">
            <w:pPr>
              <w:pStyle w:val="TableParagraph"/>
              <w:spacing w:line="276" w:lineRule="auto"/>
              <w:rPr>
                <w:sz w:val="20"/>
              </w:rPr>
            </w:pPr>
          </w:p>
          <w:p w14:paraId="327CB3C9" w14:textId="77777777" w:rsidR="00C23318" w:rsidRDefault="00C23318" w:rsidP="009E753D">
            <w:pPr>
              <w:pStyle w:val="TableParagraph"/>
              <w:spacing w:before="2" w:line="276" w:lineRule="auto"/>
              <w:rPr>
                <w:sz w:val="19"/>
              </w:rPr>
            </w:pPr>
          </w:p>
          <w:p w14:paraId="7509ED80" w14:textId="77777777" w:rsidR="00C23318" w:rsidRDefault="00C23318" w:rsidP="009E753D">
            <w:pPr>
              <w:pStyle w:val="TableParagraph"/>
              <w:spacing w:line="276" w:lineRule="auto"/>
              <w:ind w:left="46"/>
              <w:jc w:val="center"/>
              <w:rPr>
                <w:b/>
                <w:i/>
                <w:sz w:val="18"/>
              </w:rPr>
            </w:pPr>
            <w:r>
              <w:rPr>
                <w:b/>
                <w:i/>
                <w:w w:val="101"/>
                <w:sz w:val="18"/>
              </w:rPr>
              <w:t>P</w:t>
            </w:r>
          </w:p>
          <w:p w14:paraId="18E92C48" w14:textId="77777777" w:rsidR="00C23318" w:rsidRDefault="00C23318" w:rsidP="009E753D">
            <w:pPr>
              <w:pStyle w:val="TableParagraph"/>
              <w:spacing w:line="276" w:lineRule="auto"/>
              <w:ind w:left="136" w:right="92"/>
              <w:jc w:val="center"/>
              <w:rPr>
                <w:b/>
                <w:i/>
                <w:sz w:val="18"/>
              </w:rPr>
            </w:pPr>
            <w:proofErr w:type="spellStart"/>
            <w:r>
              <w:rPr>
                <w:b/>
                <w:i/>
                <w:sz w:val="18"/>
              </w:rPr>
              <w:t>Value</w:t>
            </w:r>
            <w:proofErr w:type="spellEnd"/>
          </w:p>
        </w:tc>
      </w:tr>
      <w:tr w:rsidR="00C23318" w14:paraId="66DA0A45" w14:textId="77777777" w:rsidTr="00C23318">
        <w:trPr>
          <w:trHeight w:val="427"/>
          <w:jc w:val="center"/>
        </w:trPr>
        <w:tc>
          <w:tcPr>
            <w:tcW w:w="1978" w:type="dxa"/>
            <w:vMerge/>
            <w:tcBorders>
              <w:top w:val="nil"/>
            </w:tcBorders>
          </w:tcPr>
          <w:p w14:paraId="79913916" w14:textId="77777777" w:rsidR="00C23318" w:rsidRDefault="00C23318" w:rsidP="009E753D">
            <w:pPr>
              <w:spacing w:line="276" w:lineRule="auto"/>
              <w:rPr>
                <w:sz w:val="2"/>
                <w:szCs w:val="2"/>
              </w:rPr>
            </w:pPr>
          </w:p>
        </w:tc>
        <w:tc>
          <w:tcPr>
            <w:tcW w:w="1559" w:type="dxa"/>
            <w:gridSpan w:val="2"/>
          </w:tcPr>
          <w:p w14:paraId="534801CB" w14:textId="39B14223" w:rsidR="00C23318" w:rsidRDefault="0082119D" w:rsidP="009E753D">
            <w:pPr>
              <w:pStyle w:val="TableParagraph"/>
              <w:spacing w:line="276" w:lineRule="auto"/>
              <w:ind w:left="404"/>
              <w:rPr>
                <w:sz w:val="18"/>
              </w:rPr>
            </w:pPr>
            <w:proofErr w:type="spellStart"/>
            <w:r w:rsidRPr="00450753">
              <w:t>Satisfied</w:t>
            </w:r>
            <w:proofErr w:type="spellEnd"/>
          </w:p>
        </w:tc>
        <w:tc>
          <w:tcPr>
            <w:tcW w:w="1842" w:type="dxa"/>
            <w:gridSpan w:val="2"/>
          </w:tcPr>
          <w:p w14:paraId="0C79ABE1" w14:textId="543E7FF2" w:rsidR="00C23318" w:rsidRDefault="0082119D" w:rsidP="009E753D">
            <w:pPr>
              <w:pStyle w:val="TableParagraph"/>
              <w:spacing w:line="276" w:lineRule="auto"/>
              <w:ind w:left="293"/>
              <w:rPr>
                <w:sz w:val="18"/>
              </w:rPr>
            </w:pPr>
            <w:r w:rsidRPr="00450753">
              <w:t xml:space="preserve">Not </w:t>
            </w:r>
            <w:proofErr w:type="spellStart"/>
            <w:r w:rsidRPr="00450753">
              <w:t>satisfied</w:t>
            </w:r>
            <w:proofErr w:type="spellEnd"/>
            <w:r>
              <w:rPr>
                <w:sz w:val="18"/>
              </w:rPr>
              <w:t xml:space="preserve"> </w:t>
            </w:r>
          </w:p>
          <w:p w14:paraId="32C39621" w14:textId="660F11C6" w:rsidR="00C23318" w:rsidRDefault="00C23318" w:rsidP="009E753D">
            <w:pPr>
              <w:pStyle w:val="TableParagraph"/>
              <w:tabs>
                <w:tab w:val="left" w:pos="2132"/>
              </w:tabs>
              <w:spacing w:line="276" w:lineRule="auto"/>
              <w:ind w:left="-937" w:right="-1109"/>
              <w:rPr>
                <w:sz w:val="18"/>
              </w:rPr>
            </w:pPr>
            <w:r>
              <w:rPr>
                <w:w w:val="101"/>
                <w:sz w:val="18"/>
                <w:u w:val="single"/>
              </w:rPr>
              <w:t xml:space="preserve"> </w:t>
            </w:r>
            <w:r>
              <w:rPr>
                <w:sz w:val="18"/>
                <w:u w:val="single"/>
              </w:rPr>
              <w:t xml:space="preserve">                          </w:t>
            </w:r>
          </w:p>
        </w:tc>
        <w:tc>
          <w:tcPr>
            <w:tcW w:w="709" w:type="dxa"/>
          </w:tcPr>
          <w:p w14:paraId="14633D18" w14:textId="77777777" w:rsidR="00C23318" w:rsidRDefault="00C23318" w:rsidP="009E753D">
            <w:pPr>
              <w:pStyle w:val="TableParagraph"/>
              <w:spacing w:line="276" w:lineRule="auto"/>
              <w:rPr>
                <w:sz w:val="20"/>
              </w:rPr>
            </w:pPr>
          </w:p>
        </w:tc>
        <w:tc>
          <w:tcPr>
            <w:tcW w:w="850" w:type="dxa"/>
          </w:tcPr>
          <w:p w14:paraId="3E2B71AC" w14:textId="77777777" w:rsidR="00C23318" w:rsidRDefault="00C23318" w:rsidP="009E753D">
            <w:pPr>
              <w:pStyle w:val="TableParagraph"/>
              <w:spacing w:line="276" w:lineRule="auto"/>
              <w:rPr>
                <w:sz w:val="20"/>
              </w:rPr>
            </w:pPr>
          </w:p>
        </w:tc>
        <w:tc>
          <w:tcPr>
            <w:tcW w:w="993" w:type="dxa"/>
            <w:tcBorders>
              <w:top w:val="nil"/>
            </w:tcBorders>
          </w:tcPr>
          <w:p w14:paraId="23B4B6EB" w14:textId="77777777" w:rsidR="00C23318" w:rsidRDefault="00C23318" w:rsidP="009E753D">
            <w:pPr>
              <w:spacing w:line="276" w:lineRule="auto"/>
              <w:rPr>
                <w:sz w:val="2"/>
                <w:szCs w:val="2"/>
              </w:rPr>
            </w:pPr>
          </w:p>
        </w:tc>
      </w:tr>
      <w:tr w:rsidR="00C23318" w14:paraId="5A38ABAA" w14:textId="77777777" w:rsidTr="00C23318">
        <w:trPr>
          <w:trHeight w:val="246"/>
          <w:jc w:val="center"/>
        </w:trPr>
        <w:tc>
          <w:tcPr>
            <w:tcW w:w="1978" w:type="dxa"/>
            <w:tcBorders>
              <w:bottom w:val="single" w:sz="4" w:space="0" w:color="000000"/>
            </w:tcBorders>
          </w:tcPr>
          <w:p w14:paraId="55C8DC0C" w14:textId="77777777" w:rsidR="00C23318" w:rsidRDefault="00C23318" w:rsidP="009E753D">
            <w:pPr>
              <w:pStyle w:val="TableParagraph"/>
              <w:spacing w:line="276" w:lineRule="auto"/>
              <w:rPr>
                <w:sz w:val="16"/>
              </w:rPr>
            </w:pPr>
          </w:p>
        </w:tc>
        <w:tc>
          <w:tcPr>
            <w:tcW w:w="535" w:type="dxa"/>
            <w:tcBorders>
              <w:bottom w:val="single" w:sz="4" w:space="0" w:color="000000"/>
            </w:tcBorders>
          </w:tcPr>
          <w:p w14:paraId="15AE902E" w14:textId="77777777" w:rsidR="00C23318" w:rsidRDefault="00C23318" w:rsidP="009E753D">
            <w:pPr>
              <w:pStyle w:val="TableParagraph"/>
              <w:spacing w:line="276" w:lineRule="auto"/>
              <w:ind w:right="146"/>
              <w:jc w:val="right"/>
              <w:rPr>
                <w:sz w:val="18"/>
              </w:rPr>
            </w:pPr>
            <w:r>
              <w:rPr>
                <w:w w:val="101"/>
                <w:sz w:val="18"/>
              </w:rPr>
              <w:t>F</w:t>
            </w:r>
          </w:p>
        </w:tc>
        <w:tc>
          <w:tcPr>
            <w:tcW w:w="1024" w:type="dxa"/>
            <w:tcBorders>
              <w:bottom w:val="single" w:sz="4" w:space="0" w:color="000000"/>
            </w:tcBorders>
          </w:tcPr>
          <w:p w14:paraId="64DDE3B0" w14:textId="77777777" w:rsidR="00C23318" w:rsidRDefault="00C23318" w:rsidP="009E753D">
            <w:pPr>
              <w:pStyle w:val="TableParagraph"/>
              <w:spacing w:line="276" w:lineRule="auto"/>
              <w:ind w:left="69"/>
              <w:jc w:val="center"/>
              <w:rPr>
                <w:sz w:val="18"/>
              </w:rPr>
            </w:pPr>
            <w:r>
              <w:rPr>
                <w:w w:val="101"/>
                <w:sz w:val="18"/>
              </w:rPr>
              <w:t>%</w:t>
            </w:r>
          </w:p>
        </w:tc>
        <w:tc>
          <w:tcPr>
            <w:tcW w:w="992" w:type="dxa"/>
            <w:tcBorders>
              <w:bottom w:val="single" w:sz="4" w:space="0" w:color="000000"/>
            </w:tcBorders>
          </w:tcPr>
          <w:p w14:paraId="2F74D2DF" w14:textId="77777777" w:rsidR="00C23318" w:rsidRDefault="00C23318" w:rsidP="009E753D">
            <w:pPr>
              <w:pStyle w:val="TableParagraph"/>
              <w:spacing w:line="276" w:lineRule="auto"/>
              <w:ind w:left="216"/>
              <w:rPr>
                <w:sz w:val="18"/>
              </w:rPr>
            </w:pPr>
            <w:r>
              <w:rPr>
                <w:w w:val="101"/>
                <w:sz w:val="18"/>
              </w:rPr>
              <w:t>F</w:t>
            </w:r>
          </w:p>
        </w:tc>
        <w:tc>
          <w:tcPr>
            <w:tcW w:w="850" w:type="dxa"/>
            <w:tcBorders>
              <w:bottom w:val="single" w:sz="4" w:space="0" w:color="000000"/>
            </w:tcBorders>
          </w:tcPr>
          <w:p w14:paraId="2FCA791F" w14:textId="77777777" w:rsidR="00C23318" w:rsidRDefault="00C23318" w:rsidP="009E753D">
            <w:pPr>
              <w:pStyle w:val="TableParagraph"/>
              <w:spacing w:line="276" w:lineRule="auto"/>
              <w:ind w:right="6"/>
              <w:jc w:val="center"/>
              <w:rPr>
                <w:sz w:val="18"/>
              </w:rPr>
            </w:pPr>
            <w:r>
              <w:rPr>
                <w:w w:val="101"/>
                <w:sz w:val="18"/>
              </w:rPr>
              <w:t>%</w:t>
            </w:r>
          </w:p>
        </w:tc>
        <w:tc>
          <w:tcPr>
            <w:tcW w:w="709" w:type="dxa"/>
            <w:tcBorders>
              <w:bottom w:val="single" w:sz="4" w:space="0" w:color="000000"/>
            </w:tcBorders>
          </w:tcPr>
          <w:p w14:paraId="05957860" w14:textId="77777777" w:rsidR="00C23318" w:rsidRDefault="00C23318" w:rsidP="009E753D">
            <w:pPr>
              <w:pStyle w:val="TableParagraph"/>
              <w:spacing w:line="276" w:lineRule="auto"/>
              <w:ind w:left="9"/>
              <w:jc w:val="center"/>
              <w:rPr>
                <w:sz w:val="18"/>
              </w:rPr>
            </w:pPr>
            <w:r>
              <w:rPr>
                <w:w w:val="101"/>
                <w:sz w:val="18"/>
              </w:rPr>
              <w:t>F</w:t>
            </w:r>
          </w:p>
        </w:tc>
        <w:tc>
          <w:tcPr>
            <w:tcW w:w="850" w:type="dxa"/>
            <w:tcBorders>
              <w:bottom w:val="single" w:sz="4" w:space="0" w:color="000000"/>
            </w:tcBorders>
          </w:tcPr>
          <w:p w14:paraId="5237B3BF" w14:textId="77777777" w:rsidR="00C23318" w:rsidRDefault="00C23318" w:rsidP="009E753D">
            <w:pPr>
              <w:pStyle w:val="TableParagraph"/>
              <w:spacing w:line="276" w:lineRule="auto"/>
              <w:ind w:left="109"/>
              <w:jc w:val="center"/>
              <w:rPr>
                <w:sz w:val="18"/>
              </w:rPr>
            </w:pPr>
            <w:r>
              <w:rPr>
                <w:w w:val="101"/>
                <w:sz w:val="18"/>
              </w:rPr>
              <w:t>%</w:t>
            </w:r>
          </w:p>
        </w:tc>
        <w:tc>
          <w:tcPr>
            <w:tcW w:w="993" w:type="dxa"/>
            <w:tcBorders>
              <w:bottom w:val="single" w:sz="4" w:space="0" w:color="000000"/>
            </w:tcBorders>
          </w:tcPr>
          <w:p w14:paraId="3DF77B0E" w14:textId="77777777" w:rsidR="00C23318" w:rsidRDefault="00C23318" w:rsidP="009E753D">
            <w:pPr>
              <w:pStyle w:val="TableParagraph"/>
              <w:spacing w:line="276" w:lineRule="auto"/>
              <w:rPr>
                <w:sz w:val="16"/>
              </w:rPr>
            </w:pPr>
          </w:p>
        </w:tc>
      </w:tr>
      <w:tr w:rsidR="00C23318" w14:paraId="3C89E2E8" w14:textId="77777777" w:rsidTr="00C23318">
        <w:trPr>
          <w:trHeight w:val="212"/>
          <w:jc w:val="center"/>
        </w:trPr>
        <w:tc>
          <w:tcPr>
            <w:tcW w:w="1978" w:type="dxa"/>
            <w:tcBorders>
              <w:top w:val="single" w:sz="4" w:space="0" w:color="000000"/>
            </w:tcBorders>
          </w:tcPr>
          <w:p w14:paraId="4B1E81F5" w14:textId="29DA6287" w:rsidR="00C23318" w:rsidRPr="003E17AF" w:rsidRDefault="003E17AF" w:rsidP="009E753D">
            <w:pPr>
              <w:pStyle w:val="TableParagraph"/>
              <w:spacing w:line="276" w:lineRule="auto"/>
              <w:ind w:left="118"/>
              <w:rPr>
                <w:sz w:val="18"/>
                <w:lang w:val="en-US"/>
              </w:rPr>
            </w:pPr>
            <w:r>
              <w:rPr>
                <w:sz w:val="18"/>
                <w:lang w:val="en-US"/>
              </w:rPr>
              <w:t>Good</w:t>
            </w:r>
          </w:p>
        </w:tc>
        <w:tc>
          <w:tcPr>
            <w:tcW w:w="535" w:type="dxa"/>
            <w:tcBorders>
              <w:top w:val="single" w:sz="4" w:space="0" w:color="000000"/>
            </w:tcBorders>
          </w:tcPr>
          <w:p w14:paraId="6C6C6EBD" w14:textId="77777777" w:rsidR="00C23318" w:rsidRDefault="00C23318" w:rsidP="009E753D">
            <w:pPr>
              <w:pStyle w:val="TableParagraph"/>
              <w:spacing w:line="276" w:lineRule="auto"/>
              <w:ind w:right="147"/>
              <w:jc w:val="right"/>
              <w:rPr>
                <w:sz w:val="18"/>
              </w:rPr>
            </w:pPr>
            <w:r>
              <w:rPr>
                <w:sz w:val="18"/>
              </w:rPr>
              <w:t>19</w:t>
            </w:r>
          </w:p>
        </w:tc>
        <w:tc>
          <w:tcPr>
            <w:tcW w:w="1024" w:type="dxa"/>
            <w:tcBorders>
              <w:top w:val="single" w:sz="4" w:space="0" w:color="000000"/>
            </w:tcBorders>
          </w:tcPr>
          <w:p w14:paraId="16E14797" w14:textId="77777777" w:rsidR="00C23318" w:rsidRDefault="00C23318" w:rsidP="009E753D">
            <w:pPr>
              <w:pStyle w:val="TableParagraph"/>
              <w:spacing w:line="276" w:lineRule="auto"/>
              <w:ind w:left="130" w:right="144"/>
              <w:jc w:val="center"/>
              <w:rPr>
                <w:sz w:val="18"/>
              </w:rPr>
            </w:pPr>
            <w:r>
              <w:rPr>
                <w:sz w:val="18"/>
              </w:rPr>
              <w:t>95</w:t>
            </w:r>
          </w:p>
        </w:tc>
        <w:tc>
          <w:tcPr>
            <w:tcW w:w="992" w:type="dxa"/>
            <w:tcBorders>
              <w:top w:val="single" w:sz="4" w:space="0" w:color="000000"/>
            </w:tcBorders>
          </w:tcPr>
          <w:p w14:paraId="5B843A4E" w14:textId="77777777" w:rsidR="00C23318" w:rsidRDefault="00C23318" w:rsidP="009E753D">
            <w:pPr>
              <w:pStyle w:val="TableParagraph"/>
              <w:spacing w:line="276" w:lineRule="auto"/>
              <w:ind w:left="134"/>
              <w:rPr>
                <w:sz w:val="18"/>
              </w:rPr>
            </w:pPr>
            <w:r>
              <w:rPr>
                <w:w w:val="101"/>
                <w:sz w:val="18"/>
              </w:rPr>
              <w:t>0</w:t>
            </w:r>
          </w:p>
        </w:tc>
        <w:tc>
          <w:tcPr>
            <w:tcW w:w="850" w:type="dxa"/>
            <w:tcBorders>
              <w:top w:val="single" w:sz="4" w:space="0" w:color="000000"/>
            </w:tcBorders>
          </w:tcPr>
          <w:p w14:paraId="7ABDA2FD" w14:textId="77777777" w:rsidR="00C23318" w:rsidRDefault="00C23318" w:rsidP="009E753D">
            <w:pPr>
              <w:pStyle w:val="TableParagraph"/>
              <w:spacing w:line="276" w:lineRule="auto"/>
              <w:ind w:left="147"/>
              <w:rPr>
                <w:sz w:val="18"/>
              </w:rPr>
            </w:pPr>
            <w:r>
              <w:rPr>
                <w:w w:val="101"/>
                <w:sz w:val="18"/>
              </w:rPr>
              <w:t>0</w:t>
            </w:r>
          </w:p>
        </w:tc>
        <w:tc>
          <w:tcPr>
            <w:tcW w:w="709" w:type="dxa"/>
            <w:tcBorders>
              <w:top w:val="single" w:sz="4" w:space="0" w:color="000000"/>
            </w:tcBorders>
          </w:tcPr>
          <w:p w14:paraId="5822D040" w14:textId="77777777" w:rsidR="00C23318" w:rsidRDefault="00C23318" w:rsidP="009E753D">
            <w:pPr>
              <w:pStyle w:val="TableParagraph"/>
              <w:spacing w:line="276" w:lineRule="auto"/>
              <w:ind w:left="52"/>
              <w:rPr>
                <w:sz w:val="18"/>
              </w:rPr>
            </w:pPr>
            <w:r>
              <w:rPr>
                <w:sz w:val="18"/>
              </w:rPr>
              <w:t>19</w:t>
            </w:r>
          </w:p>
        </w:tc>
        <w:tc>
          <w:tcPr>
            <w:tcW w:w="850" w:type="dxa"/>
            <w:tcBorders>
              <w:top w:val="single" w:sz="4" w:space="0" w:color="000000"/>
            </w:tcBorders>
          </w:tcPr>
          <w:p w14:paraId="4A9C0955" w14:textId="77777777" w:rsidR="00C23318" w:rsidRDefault="00C23318" w:rsidP="009E753D">
            <w:pPr>
              <w:pStyle w:val="TableParagraph"/>
              <w:spacing w:line="276" w:lineRule="auto"/>
              <w:ind w:left="154" w:right="135"/>
              <w:jc w:val="center"/>
              <w:rPr>
                <w:sz w:val="18"/>
              </w:rPr>
            </w:pPr>
            <w:r>
              <w:rPr>
                <w:sz w:val="18"/>
              </w:rPr>
              <w:t>100</w:t>
            </w:r>
          </w:p>
        </w:tc>
        <w:tc>
          <w:tcPr>
            <w:tcW w:w="993" w:type="dxa"/>
            <w:tcBorders>
              <w:top w:val="single" w:sz="4" w:space="0" w:color="000000"/>
            </w:tcBorders>
          </w:tcPr>
          <w:p w14:paraId="5F1ED2CD" w14:textId="77777777" w:rsidR="00C23318" w:rsidRDefault="00C23318" w:rsidP="009E753D">
            <w:pPr>
              <w:pStyle w:val="TableParagraph"/>
              <w:spacing w:line="276" w:lineRule="auto"/>
              <w:rPr>
                <w:sz w:val="14"/>
              </w:rPr>
            </w:pPr>
          </w:p>
        </w:tc>
      </w:tr>
      <w:tr w:rsidR="00C23318" w14:paraId="75D551FA" w14:textId="77777777" w:rsidTr="00C23318">
        <w:trPr>
          <w:trHeight w:val="209"/>
          <w:jc w:val="center"/>
        </w:trPr>
        <w:tc>
          <w:tcPr>
            <w:tcW w:w="1978" w:type="dxa"/>
          </w:tcPr>
          <w:p w14:paraId="10D2AF5B" w14:textId="788AEC55" w:rsidR="00C23318" w:rsidRPr="003E17AF" w:rsidRDefault="003E17AF" w:rsidP="009E753D">
            <w:pPr>
              <w:pStyle w:val="TableParagraph"/>
              <w:spacing w:line="276" w:lineRule="auto"/>
              <w:ind w:left="118"/>
              <w:rPr>
                <w:sz w:val="18"/>
                <w:lang w:val="en-US"/>
              </w:rPr>
            </w:pPr>
            <w:r>
              <w:rPr>
                <w:sz w:val="18"/>
                <w:lang w:val="en-US"/>
              </w:rPr>
              <w:t>Not Good</w:t>
            </w:r>
          </w:p>
        </w:tc>
        <w:tc>
          <w:tcPr>
            <w:tcW w:w="535" w:type="dxa"/>
          </w:tcPr>
          <w:p w14:paraId="7D9DFE10" w14:textId="77777777" w:rsidR="00C23318" w:rsidRDefault="00C23318" w:rsidP="009E753D">
            <w:pPr>
              <w:pStyle w:val="TableParagraph"/>
              <w:spacing w:line="276" w:lineRule="auto"/>
              <w:ind w:right="35"/>
              <w:jc w:val="center"/>
              <w:rPr>
                <w:sz w:val="18"/>
              </w:rPr>
            </w:pPr>
            <w:r>
              <w:rPr>
                <w:w w:val="101"/>
                <w:sz w:val="18"/>
              </w:rPr>
              <w:t>0</w:t>
            </w:r>
          </w:p>
        </w:tc>
        <w:tc>
          <w:tcPr>
            <w:tcW w:w="1024" w:type="dxa"/>
          </w:tcPr>
          <w:p w14:paraId="31289B02" w14:textId="77777777" w:rsidR="00C23318" w:rsidRDefault="00C23318" w:rsidP="009E753D">
            <w:pPr>
              <w:pStyle w:val="TableParagraph"/>
              <w:spacing w:line="276" w:lineRule="auto"/>
              <w:ind w:right="104"/>
              <w:jc w:val="center"/>
              <w:rPr>
                <w:sz w:val="18"/>
              </w:rPr>
            </w:pPr>
            <w:r>
              <w:rPr>
                <w:w w:val="101"/>
                <w:sz w:val="18"/>
              </w:rPr>
              <w:t>0</w:t>
            </w:r>
          </w:p>
        </w:tc>
        <w:tc>
          <w:tcPr>
            <w:tcW w:w="992" w:type="dxa"/>
          </w:tcPr>
          <w:p w14:paraId="7DCF647A" w14:textId="77777777" w:rsidR="00C23318" w:rsidRDefault="00C23318" w:rsidP="009E753D">
            <w:pPr>
              <w:pStyle w:val="TableParagraph"/>
              <w:spacing w:line="276" w:lineRule="auto"/>
              <w:ind w:left="134"/>
              <w:rPr>
                <w:sz w:val="18"/>
              </w:rPr>
            </w:pPr>
            <w:r>
              <w:rPr>
                <w:w w:val="101"/>
                <w:sz w:val="18"/>
              </w:rPr>
              <w:t>1</w:t>
            </w:r>
          </w:p>
        </w:tc>
        <w:tc>
          <w:tcPr>
            <w:tcW w:w="850" w:type="dxa"/>
          </w:tcPr>
          <w:p w14:paraId="184EAAD6" w14:textId="77777777" w:rsidR="00C23318" w:rsidRDefault="00C23318" w:rsidP="009E753D">
            <w:pPr>
              <w:pStyle w:val="TableParagraph"/>
              <w:spacing w:line="276" w:lineRule="auto"/>
              <w:ind w:left="147"/>
              <w:rPr>
                <w:sz w:val="18"/>
              </w:rPr>
            </w:pPr>
            <w:r>
              <w:rPr>
                <w:w w:val="101"/>
                <w:sz w:val="18"/>
              </w:rPr>
              <w:t>5</w:t>
            </w:r>
          </w:p>
        </w:tc>
        <w:tc>
          <w:tcPr>
            <w:tcW w:w="709" w:type="dxa"/>
          </w:tcPr>
          <w:p w14:paraId="1CFC99CD" w14:textId="77777777" w:rsidR="00C23318" w:rsidRDefault="00C23318" w:rsidP="009E753D">
            <w:pPr>
              <w:pStyle w:val="TableParagraph"/>
              <w:spacing w:line="276" w:lineRule="auto"/>
              <w:ind w:left="52"/>
              <w:rPr>
                <w:sz w:val="18"/>
              </w:rPr>
            </w:pPr>
            <w:r>
              <w:rPr>
                <w:w w:val="101"/>
                <w:sz w:val="18"/>
              </w:rPr>
              <w:t>1</w:t>
            </w:r>
          </w:p>
        </w:tc>
        <w:tc>
          <w:tcPr>
            <w:tcW w:w="850" w:type="dxa"/>
          </w:tcPr>
          <w:p w14:paraId="21A520F2" w14:textId="77777777" w:rsidR="00C23318" w:rsidRDefault="00C23318" w:rsidP="009E753D">
            <w:pPr>
              <w:pStyle w:val="TableParagraph"/>
              <w:spacing w:line="276" w:lineRule="auto"/>
              <w:ind w:left="154" w:right="135"/>
              <w:jc w:val="center"/>
              <w:rPr>
                <w:sz w:val="18"/>
              </w:rPr>
            </w:pPr>
            <w:r>
              <w:rPr>
                <w:sz w:val="18"/>
              </w:rPr>
              <w:t>100</w:t>
            </w:r>
          </w:p>
        </w:tc>
        <w:tc>
          <w:tcPr>
            <w:tcW w:w="993" w:type="dxa"/>
          </w:tcPr>
          <w:p w14:paraId="56EDA4BA" w14:textId="77777777" w:rsidR="00C23318" w:rsidRDefault="00C23318" w:rsidP="009E753D">
            <w:pPr>
              <w:pStyle w:val="TableParagraph"/>
              <w:spacing w:line="276" w:lineRule="auto"/>
              <w:ind w:left="173"/>
              <w:rPr>
                <w:sz w:val="18"/>
              </w:rPr>
            </w:pPr>
            <w:r>
              <w:rPr>
                <w:sz w:val="18"/>
              </w:rPr>
              <w:t>0,000</w:t>
            </w:r>
          </w:p>
        </w:tc>
      </w:tr>
      <w:tr w:rsidR="00C23318" w14:paraId="76EDDEDE" w14:textId="77777777" w:rsidTr="00C23318">
        <w:trPr>
          <w:trHeight w:val="202"/>
          <w:jc w:val="center"/>
        </w:trPr>
        <w:tc>
          <w:tcPr>
            <w:tcW w:w="1978" w:type="dxa"/>
            <w:tcBorders>
              <w:bottom w:val="single" w:sz="4" w:space="0" w:color="000000"/>
            </w:tcBorders>
          </w:tcPr>
          <w:p w14:paraId="13B6DEEE" w14:textId="07DEA1C3" w:rsidR="00C23318" w:rsidRDefault="00C23318" w:rsidP="009E753D">
            <w:pPr>
              <w:pStyle w:val="TableParagraph"/>
              <w:spacing w:line="276" w:lineRule="auto"/>
              <w:ind w:left="118"/>
              <w:rPr>
                <w:sz w:val="18"/>
              </w:rPr>
            </w:pPr>
          </w:p>
        </w:tc>
        <w:tc>
          <w:tcPr>
            <w:tcW w:w="535" w:type="dxa"/>
            <w:tcBorders>
              <w:bottom w:val="single" w:sz="4" w:space="0" w:color="000000"/>
            </w:tcBorders>
          </w:tcPr>
          <w:p w14:paraId="699314B8" w14:textId="77777777" w:rsidR="00C23318" w:rsidRDefault="00C23318" w:rsidP="009E753D">
            <w:pPr>
              <w:pStyle w:val="TableParagraph"/>
              <w:spacing w:line="276" w:lineRule="auto"/>
              <w:rPr>
                <w:sz w:val="14"/>
              </w:rPr>
            </w:pPr>
          </w:p>
        </w:tc>
        <w:tc>
          <w:tcPr>
            <w:tcW w:w="1024" w:type="dxa"/>
            <w:tcBorders>
              <w:bottom w:val="single" w:sz="4" w:space="0" w:color="000000"/>
            </w:tcBorders>
          </w:tcPr>
          <w:p w14:paraId="4A8EC2E4" w14:textId="77777777" w:rsidR="00C23318" w:rsidRDefault="00C23318" w:rsidP="009E753D">
            <w:pPr>
              <w:pStyle w:val="TableParagraph"/>
              <w:spacing w:line="276" w:lineRule="auto"/>
              <w:rPr>
                <w:sz w:val="14"/>
              </w:rPr>
            </w:pPr>
          </w:p>
        </w:tc>
        <w:tc>
          <w:tcPr>
            <w:tcW w:w="992" w:type="dxa"/>
            <w:tcBorders>
              <w:bottom w:val="single" w:sz="4" w:space="0" w:color="000000"/>
            </w:tcBorders>
          </w:tcPr>
          <w:p w14:paraId="61D77BD1" w14:textId="77777777" w:rsidR="00C23318" w:rsidRDefault="00C23318" w:rsidP="009E753D">
            <w:pPr>
              <w:pStyle w:val="TableParagraph"/>
              <w:spacing w:line="276" w:lineRule="auto"/>
              <w:rPr>
                <w:sz w:val="14"/>
              </w:rPr>
            </w:pPr>
          </w:p>
        </w:tc>
        <w:tc>
          <w:tcPr>
            <w:tcW w:w="850" w:type="dxa"/>
            <w:tcBorders>
              <w:bottom w:val="single" w:sz="4" w:space="0" w:color="000000"/>
            </w:tcBorders>
          </w:tcPr>
          <w:p w14:paraId="22B5FCB6" w14:textId="77777777" w:rsidR="00C23318" w:rsidRDefault="00C23318" w:rsidP="009E753D">
            <w:pPr>
              <w:pStyle w:val="TableParagraph"/>
              <w:spacing w:line="276" w:lineRule="auto"/>
              <w:rPr>
                <w:sz w:val="14"/>
              </w:rPr>
            </w:pPr>
          </w:p>
        </w:tc>
        <w:tc>
          <w:tcPr>
            <w:tcW w:w="709" w:type="dxa"/>
            <w:tcBorders>
              <w:bottom w:val="single" w:sz="4" w:space="0" w:color="000000"/>
            </w:tcBorders>
          </w:tcPr>
          <w:p w14:paraId="3AAC884A" w14:textId="77777777" w:rsidR="00C23318" w:rsidRDefault="00C23318" w:rsidP="009E753D">
            <w:pPr>
              <w:pStyle w:val="TableParagraph"/>
              <w:spacing w:line="276" w:lineRule="auto"/>
              <w:rPr>
                <w:sz w:val="14"/>
              </w:rPr>
            </w:pPr>
          </w:p>
        </w:tc>
        <w:tc>
          <w:tcPr>
            <w:tcW w:w="850" w:type="dxa"/>
            <w:tcBorders>
              <w:bottom w:val="single" w:sz="4" w:space="0" w:color="000000"/>
            </w:tcBorders>
          </w:tcPr>
          <w:p w14:paraId="07F5653D" w14:textId="77777777" w:rsidR="00C23318" w:rsidRDefault="00C23318" w:rsidP="009E753D">
            <w:pPr>
              <w:pStyle w:val="TableParagraph"/>
              <w:spacing w:line="276" w:lineRule="auto"/>
              <w:rPr>
                <w:sz w:val="14"/>
              </w:rPr>
            </w:pPr>
          </w:p>
        </w:tc>
        <w:tc>
          <w:tcPr>
            <w:tcW w:w="993" w:type="dxa"/>
            <w:tcBorders>
              <w:bottom w:val="single" w:sz="4" w:space="0" w:color="000000"/>
            </w:tcBorders>
          </w:tcPr>
          <w:p w14:paraId="6C398D47" w14:textId="77777777" w:rsidR="00C23318" w:rsidRDefault="00C23318" w:rsidP="009E753D">
            <w:pPr>
              <w:pStyle w:val="TableParagraph"/>
              <w:spacing w:line="276" w:lineRule="auto"/>
              <w:rPr>
                <w:sz w:val="14"/>
              </w:rPr>
            </w:pPr>
          </w:p>
        </w:tc>
      </w:tr>
      <w:tr w:rsidR="00C23318" w14:paraId="5D02CFE2" w14:textId="77777777" w:rsidTr="00C23318">
        <w:trPr>
          <w:trHeight w:val="206"/>
          <w:jc w:val="center"/>
        </w:trPr>
        <w:tc>
          <w:tcPr>
            <w:tcW w:w="1978" w:type="dxa"/>
            <w:tcBorders>
              <w:top w:val="single" w:sz="4" w:space="0" w:color="000000"/>
              <w:bottom w:val="single" w:sz="4" w:space="0" w:color="000000"/>
            </w:tcBorders>
          </w:tcPr>
          <w:p w14:paraId="1E8BD114" w14:textId="77777777" w:rsidR="00C23318" w:rsidRDefault="00C23318" w:rsidP="009E753D">
            <w:pPr>
              <w:pStyle w:val="TableParagraph"/>
              <w:spacing w:line="276" w:lineRule="auto"/>
              <w:ind w:left="118"/>
              <w:rPr>
                <w:b/>
                <w:sz w:val="18"/>
              </w:rPr>
            </w:pPr>
            <w:r>
              <w:rPr>
                <w:b/>
                <w:sz w:val="18"/>
              </w:rPr>
              <w:t>Total</w:t>
            </w:r>
          </w:p>
        </w:tc>
        <w:tc>
          <w:tcPr>
            <w:tcW w:w="535" w:type="dxa"/>
            <w:tcBorders>
              <w:top w:val="single" w:sz="4" w:space="0" w:color="000000"/>
              <w:bottom w:val="single" w:sz="4" w:space="0" w:color="000000"/>
            </w:tcBorders>
          </w:tcPr>
          <w:p w14:paraId="74E0AB6D" w14:textId="77777777" w:rsidR="00C23318" w:rsidRDefault="00C23318" w:rsidP="009E753D">
            <w:pPr>
              <w:pStyle w:val="TableParagraph"/>
              <w:spacing w:line="276" w:lineRule="auto"/>
              <w:ind w:right="147"/>
              <w:jc w:val="right"/>
              <w:rPr>
                <w:b/>
                <w:sz w:val="18"/>
              </w:rPr>
            </w:pPr>
            <w:r>
              <w:rPr>
                <w:b/>
                <w:sz w:val="18"/>
              </w:rPr>
              <w:t>19</w:t>
            </w:r>
          </w:p>
        </w:tc>
        <w:tc>
          <w:tcPr>
            <w:tcW w:w="1024" w:type="dxa"/>
            <w:tcBorders>
              <w:top w:val="single" w:sz="4" w:space="0" w:color="000000"/>
              <w:bottom w:val="single" w:sz="4" w:space="0" w:color="000000"/>
            </w:tcBorders>
          </w:tcPr>
          <w:p w14:paraId="6A1D7985" w14:textId="77777777" w:rsidR="00C23318" w:rsidRDefault="00C23318" w:rsidP="009E753D">
            <w:pPr>
              <w:pStyle w:val="TableParagraph"/>
              <w:spacing w:line="276" w:lineRule="auto"/>
              <w:ind w:left="130" w:right="144"/>
              <w:jc w:val="center"/>
              <w:rPr>
                <w:b/>
                <w:sz w:val="18"/>
              </w:rPr>
            </w:pPr>
            <w:r>
              <w:rPr>
                <w:b/>
                <w:sz w:val="18"/>
              </w:rPr>
              <w:t>95</w:t>
            </w:r>
          </w:p>
        </w:tc>
        <w:tc>
          <w:tcPr>
            <w:tcW w:w="992" w:type="dxa"/>
            <w:tcBorders>
              <w:top w:val="single" w:sz="4" w:space="0" w:color="000000"/>
              <w:bottom w:val="single" w:sz="4" w:space="0" w:color="000000"/>
            </w:tcBorders>
          </w:tcPr>
          <w:p w14:paraId="07CBC627" w14:textId="77777777" w:rsidR="00C23318" w:rsidRDefault="00C23318" w:rsidP="009E753D">
            <w:pPr>
              <w:pStyle w:val="TableParagraph"/>
              <w:spacing w:line="276" w:lineRule="auto"/>
              <w:ind w:left="134"/>
              <w:rPr>
                <w:b/>
                <w:sz w:val="18"/>
              </w:rPr>
            </w:pPr>
            <w:r>
              <w:rPr>
                <w:b/>
                <w:w w:val="101"/>
                <w:sz w:val="18"/>
              </w:rPr>
              <w:t>1</w:t>
            </w:r>
          </w:p>
        </w:tc>
        <w:tc>
          <w:tcPr>
            <w:tcW w:w="850" w:type="dxa"/>
            <w:tcBorders>
              <w:top w:val="single" w:sz="4" w:space="0" w:color="000000"/>
              <w:bottom w:val="single" w:sz="4" w:space="0" w:color="000000"/>
            </w:tcBorders>
          </w:tcPr>
          <w:p w14:paraId="2F7D69AF" w14:textId="77777777" w:rsidR="00C23318" w:rsidRDefault="00C23318" w:rsidP="009E753D">
            <w:pPr>
              <w:pStyle w:val="TableParagraph"/>
              <w:spacing w:line="276" w:lineRule="auto"/>
              <w:ind w:left="147"/>
              <w:rPr>
                <w:b/>
                <w:sz w:val="18"/>
              </w:rPr>
            </w:pPr>
            <w:r>
              <w:rPr>
                <w:b/>
                <w:w w:val="101"/>
                <w:sz w:val="18"/>
              </w:rPr>
              <w:t>5</w:t>
            </w:r>
          </w:p>
        </w:tc>
        <w:tc>
          <w:tcPr>
            <w:tcW w:w="709" w:type="dxa"/>
            <w:tcBorders>
              <w:top w:val="single" w:sz="4" w:space="0" w:color="000000"/>
              <w:bottom w:val="single" w:sz="4" w:space="0" w:color="000000"/>
            </w:tcBorders>
          </w:tcPr>
          <w:p w14:paraId="794C3C28" w14:textId="77777777" w:rsidR="00C23318" w:rsidRDefault="00C23318" w:rsidP="009E753D">
            <w:pPr>
              <w:pStyle w:val="TableParagraph"/>
              <w:spacing w:line="276" w:lineRule="auto"/>
              <w:ind w:left="52"/>
              <w:rPr>
                <w:b/>
                <w:sz w:val="18"/>
              </w:rPr>
            </w:pPr>
            <w:r>
              <w:rPr>
                <w:b/>
                <w:sz w:val="18"/>
              </w:rPr>
              <w:t>20</w:t>
            </w:r>
          </w:p>
        </w:tc>
        <w:tc>
          <w:tcPr>
            <w:tcW w:w="850" w:type="dxa"/>
            <w:tcBorders>
              <w:top w:val="single" w:sz="4" w:space="0" w:color="000000"/>
              <w:bottom w:val="single" w:sz="4" w:space="0" w:color="000000"/>
            </w:tcBorders>
          </w:tcPr>
          <w:p w14:paraId="7CACC5B6" w14:textId="77777777" w:rsidR="00C23318" w:rsidRDefault="00C23318" w:rsidP="009E753D">
            <w:pPr>
              <w:pStyle w:val="TableParagraph"/>
              <w:spacing w:line="276" w:lineRule="auto"/>
              <w:ind w:left="154" w:right="135"/>
              <w:jc w:val="center"/>
              <w:rPr>
                <w:b/>
                <w:sz w:val="18"/>
              </w:rPr>
            </w:pPr>
            <w:r>
              <w:rPr>
                <w:b/>
                <w:sz w:val="18"/>
              </w:rPr>
              <w:t>100</w:t>
            </w:r>
          </w:p>
        </w:tc>
        <w:tc>
          <w:tcPr>
            <w:tcW w:w="993" w:type="dxa"/>
            <w:tcBorders>
              <w:top w:val="single" w:sz="4" w:space="0" w:color="000000"/>
              <w:bottom w:val="single" w:sz="4" w:space="0" w:color="000000"/>
            </w:tcBorders>
          </w:tcPr>
          <w:p w14:paraId="0B29C8A3" w14:textId="77777777" w:rsidR="00C23318" w:rsidRDefault="00C23318" w:rsidP="009E753D">
            <w:pPr>
              <w:pStyle w:val="TableParagraph"/>
              <w:spacing w:line="276" w:lineRule="auto"/>
              <w:rPr>
                <w:sz w:val="14"/>
              </w:rPr>
            </w:pPr>
          </w:p>
        </w:tc>
      </w:tr>
    </w:tbl>
    <w:p w14:paraId="4FD95993" w14:textId="1D58A2E1" w:rsidR="00023C45" w:rsidRDefault="002C4083" w:rsidP="009E753D">
      <w:pPr>
        <w:spacing w:line="276" w:lineRule="auto"/>
        <w:ind w:firstLine="709"/>
        <w:rPr>
          <w:sz w:val="24"/>
          <w:szCs w:val="24"/>
          <w:lang w:val="en-US"/>
        </w:rPr>
      </w:pPr>
      <w:r w:rsidRPr="002C4083">
        <w:rPr>
          <w:sz w:val="24"/>
          <w:szCs w:val="24"/>
          <w:lang w:val="en-US"/>
        </w:rPr>
        <w:t xml:space="preserve">Based on the table </w:t>
      </w:r>
      <w:r w:rsidR="00721B6C">
        <w:rPr>
          <w:sz w:val="24"/>
          <w:szCs w:val="24"/>
          <w:lang w:val="en-US"/>
        </w:rPr>
        <w:t xml:space="preserve">3 </w:t>
      </w:r>
      <w:r w:rsidRPr="002C4083">
        <w:rPr>
          <w:sz w:val="24"/>
          <w:szCs w:val="24"/>
          <w:lang w:val="en-US"/>
        </w:rPr>
        <w:t>above, it is known that the correlation statistical test results show a significant value of p-value = 0.0</w:t>
      </w:r>
      <w:r w:rsidR="00CD6FAF">
        <w:rPr>
          <w:sz w:val="24"/>
          <w:szCs w:val="24"/>
          <w:lang w:val="en-US"/>
        </w:rPr>
        <w:t>0</w:t>
      </w:r>
      <w:r w:rsidRPr="002C4083">
        <w:rPr>
          <w:sz w:val="24"/>
          <w:szCs w:val="24"/>
          <w:lang w:val="en-US"/>
        </w:rPr>
        <w:t>0. By using a computerized system correlation test.</w:t>
      </w:r>
    </w:p>
    <w:p w14:paraId="63BE2DF8" w14:textId="17C4672D" w:rsidR="00454B0B" w:rsidRDefault="00454B0B" w:rsidP="009E753D">
      <w:pPr>
        <w:tabs>
          <w:tab w:val="left" w:pos="900"/>
        </w:tabs>
        <w:spacing w:line="276" w:lineRule="auto"/>
        <w:rPr>
          <w:b/>
          <w:bCs/>
          <w:sz w:val="24"/>
          <w:szCs w:val="24"/>
          <w:lang w:val="en-US"/>
        </w:rPr>
      </w:pPr>
      <w:r>
        <w:rPr>
          <w:b/>
          <w:bCs/>
          <w:sz w:val="24"/>
          <w:szCs w:val="24"/>
          <w:lang w:val="en-US"/>
        </w:rPr>
        <w:t>Discussion</w:t>
      </w:r>
    </w:p>
    <w:p w14:paraId="7E550812" w14:textId="211F2DAB" w:rsidR="00E63C47" w:rsidRPr="00E63C47" w:rsidRDefault="00E63C47" w:rsidP="009E753D">
      <w:pPr>
        <w:spacing w:after="0" w:line="276" w:lineRule="auto"/>
        <w:ind w:firstLine="720"/>
        <w:jc w:val="both"/>
        <w:rPr>
          <w:sz w:val="24"/>
          <w:szCs w:val="24"/>
          <w:lang w:val="en-US"/>
        </w:rPr>
      </w:pPr>
      <w:r w:rsidRPr="00E63C47">
        <w:rPr>
          <w:sz w:val="24"/>
          <w:szCs w:val="24"/>
          <w:lang w:val="en-US"/>
        </w:rPr>
        <w:t>The Relationship of Personal Hygiene by Nurses to Patient Satisfaction in the Intensive Care Unit at Ciamis Hospital</w:t>
      </w:r>
      <w:r w:rsidR="00061EF2">
        <w:rPr>
          <w:sz w:val="24"/>
          <w:szCs w:val="24"/>
          <w:lang w:val="en-US"/>
        </w:rPr>
        <w:t xml:space="preserve">. </w:t>
      </w:r>
      <w:r w:rsidRPr="00E63C47">
        <w:rPr>
          <w:sz w:val="24"/>
          <w:szCs w:val="24"/>
          <w:lang w:val="en-US"/>
        </w:rPr>
        <w:t>Based on the research on the relationship of personal hygiene by nurses to patient satisfaction in the intensive care unit at Ciamis Hospital, the results of the Correlations statistical test showed a significant value of p-value = 0.00</w:t>
      </w:r>
      <w:r w:rsidR="00F2113C">
        <w:rPr>
          <w:sz w:val="24"/>
          <w:szCs w:val="24"/>
          <w:lang w:val="en-US"/>
        </w:rPr>
        <w:t>0</w:t>
      </w:r>
      <w:r w:rsidRPr="00E63C47">
        <w:rPr>
          <w:sz w:val="24"/>
          <w:szCs w:val="24"/>
          <w:lang w:val="en-US"/>
        </w:rPr>
        <w:t xml:space="preserve"> &lt; </w:t>
      </w:r>
      <w:r w:rsidR="00F2113C">
        <w:t>α</w:t>
      </w:r>
      <w:r w:rsidR="00F2113C" w:rsidRPr="00E63C47">
        <w:rPr>
          <w:sz w:val="24"/>
          <w:szCs w:val="24"/>
          <w:lang w:val="en-US"/>
        </w:rPr>
        <w:t xml:space="preserve"> </w:t>
      </w:r>
      <w:r w:rsidRPr="00E63C47">
        <w:rPr>
          <w:sz w:val="24"/>
          <w:szCs w:val="24"/>
          <w:lang w:val="en-US"/>
        </w:rPr>
        <w:t>= 0.05. So it can be concluded that there is a relationship between personal hygiene by nurses and patient satisfaction in the intensive care unit at Ciamis Hospital. Personal Hygiene by nurses who go well will increase patient satisfaction, because patients will feel served when they need service. This is what happens and is felt by most of the patients in the intensive care unit of the Ciamis Hospital.</w:t>
      </w:r>
    </w:p>
    <w:p w14:paraId="44C35506" w14:textId="1F23A3D0" w:rsidR="00454B0B" w:rsidRDefault="00E63C47" w:rsidP="009E753D">
      <w:pPr>
        <w:spacing w:after="0" w:line="276" w:lineRule="auto"/>
        <w:ind w:firstLine="720"/>
        <w:jc w:val="both"/>
        <w:rPr>
          <w:sz w:val="24"/>
          <w:szCs w:val="24"/>
          <w:lang w:val="en-US"/>
        </w:rPr>
      </w:pPr>
      <w:r w:rsidRPr="00E63C47">
        <w:rPr>
          <w:sz w:val="24"/>
          <w:szCs w:val="24"/>
          <w:lang w:val="en-US"/>
        </w:rPr>
        <w:t>The results of this study are in line with research conducted by Susanti and Heri (2014) showing the results between the level of respondents' satisfaction with nurses' personal hygiene independent actions, obtained a significance value of 0.000, it can be said that there is a relationship between nurses' personal hygiene independent actions and respondents' satisfaction levels.</w:t>
      </w:r>
    </w:p>
    <w:p w14:paraId="414EB8AB" w14:textId="77777777" w:rsidR="00F2113C" w:rsidRPr="00454B0B" w:rsidRDefault="00F2113C" w:rsidP="009E753D">
      <w:pPr>
        <w:spacing w:after="0" w:line="276" w:lineRule="auto"/>
        <w:ind w:firstLine="720"/>
        <w:jc w:val="both"/>
        <w:rPr>
          <w:sz w:val="24"/>
          <w:szCs w:val="24"/>
          <w:lang w:val="en-US"/>
        </w:rPr>
      </w:pPr>
    </w:p>
    <w:p w14:paraId="723B6A13" w14:textId="629A8E8B" w:rsidR="00001994" w:rsidRDefault="00454B0B" w:rsidP="009E753D">
      <w:pPr>
        <w:spacing w:after="0" w:line="276" w:lineRule="auto"/>
        <w:jc w:val="both"/>
        <w:rPr>
          <w:b/>
          <w:bCs/>
          <w:sz w:val="24"/>
          <w:szCs w:val="24"/>
          <w:lang w:val="en-US"/>
        </w:rPr>
      </w:pPr>
      <w:r>
        <w:rPr>
          <w:b/>
          <w:bCs/>
          <w:sz w:val="24"/>
          <w:szCs w:val="24"/>
          <w:lang w:val="en-US"/>
        </w:rPr>
        <w:lastRenderedPageBreak/>
        <w:t>Conclusion</w:t>
      </w:r>
    </w:p>
    <w:p w14:paraId="255F8EE5" w14:textId="77777777" w:rsidR="001F66BF" w:rsidRPr="001F66BF" w:rsidRDefault="001F66BF" w:rsidP="009E753D">
      <w:pPr>
        <w:spacing w:after="0" w:line="276" w:lineRule="auto"/>
        <w:ind w:firstLine="720"/>
        <w:jc w:val="both"/>
        <w:rPr>
          <w:sz w:val="24"/>
          <w:szCs w:val="24"/>
          <w:lang w:val="en-US"/>
        </w:rPr>
      </w:pPr>
      <w:r w:rsidRPr="001F66BF">
        <w:rPr>
          <w:sz w:val="24"/>
          <w:szCs w:val="24"/>
          <w:lang w:val="en-US"/>
        </w:rPr>
        <w:t>Based on the results of data collection, processing and analysis regarding the Relationship of Personal Hygiene by Nurses with Patient Satisfaction in the Intensive Care Unit at Ciamis Hospital, the authors can provide the following conclusions:</w:t>
      </w:r>
    </w:p>
    <w:p w14:paraId="5DF9B557" w14:textId="77777777" w:rsidR="001F66BF" w:rsidRPr="001F66BF" w:rsidRDefault="001F66BF" w:rsidP="009E753D">
      <w:pPr>
        <w:spacing w:after="0" w:line="276" w:lineRule="auto"/>
        <w:ind w:firstLine="720"/>
        <w:jc w:val="both"/>
        <w:rPr>
          <w:sz w:val="24"/>
          <w:szCs w:val="24"/>
          <w:lang w:val="en-US"/>
        </w:rPr>
      </w:pPr>
      <w:r w:rsidRPr="001F66BF">
        <w:rPr>
          <w:sz w:val="24"/>
          <w:szCs w:val="24"/>
          <w:lang w:val="en-US"/>
        </w:rPr>
        <w:t>1. Personal hygiene in good category 19 respondents (95%)</w:t>
      </w:r>
    </w:p>
    <w:p w14:paraId="4FAEB5C1" w14:textId="77777777" w:rsidR="001F66BF" w:rsidRPr="001F66BF" w:rsidRDefault="001F66BF" w:rsidP="009E753D">
      <w:pPr>
        <w:spacing w:after="0" w:line="276" w:lineRule="auto"/>
        <w:ind w:firstLine="720"/>
        <w:jc w:val="both"/>
        <w:rPr>
          <w:sz w:val="24"/>
          <w:szCs w:val="24"/>
          <w:lang w:val="en-US"/>
        </w:rPr>
      </w:pPr>
      <w:r w:rsidRPr="001F66BF">
        <w:rPr>
          <w:sz w:val="24"/>
          <w:szCs w:val="24"/>
          <w:lang w:val="en-US"/>
        </w:rPr>
        <w:t>2. Patient satisfaction in the satisfied category of 19 respondents (95%)</w:t>
      </w:r>
    </w:p>
    <w:p w14:paraId="6C614E11" w14:textId="5B15BB6B" w:rsidR="00001994" w:rsidRDefault="001F66BF" w:rsidP="009E753D">
      <w:pPr>
        <w:spacing w:after="0" w:line="276" w:lineRule="auto"/>
        <w:ind w:left="993" w:hanging="273"/>
        <w:jc w:val="both"/>
        <w:rPr>
          <w:sz w:val="24"/>
          <w:szCs w:val="24"/>
          <w:lang w:val="en-US"/>
        </w:rPr>
      </w:pPr>
      <w:r w:rsidRPr="001F66BF">
        <w:rPr>
          <w:sz w:val="24"/>
          <w:szCs w:val="24"/>
          <w:lang w:val="en-US"/>
        </w:rPr>
        <w:t>3. Where in the study there is a relationship between personal hygiene by nurses and patient satisfaction in the Intensive care unit of RSUD Ciamis with a p-value = 0.000.</w:t>
      </w:r>
      <w:r w:rsidR="00454B0B">
        <w:rPr>
          <w:sz w:val="24"/>
          <w:szCs w:val="24"/>
          <w:lang w:val="en-US"/>
        </w:rPr>
        <w:t xml:space="preserve"> </w:t>
      </w:r>
    </w:p>
    <w:p w14:paraId="6BFCC30E" w14:textId="77777777" w:rsidR="00001994" w:rsidRDefault="00001994" w:rsidP="009E753D">
      <w:pPr>
        <w:spacing w:after="0" w:line="276" w:lineRule="auto"/>
        <w:ind w:firstLine="720"/>
        <w:jc w:val="both"/>
        <w:rPr>
          <w:sz w:val="24"/>
          <w:szCs w:val="24"/>
          <w:lang w:val="en-US"/>
        </w:rPr>
      </w:pPr>
    </w:p>
    <w:p w14:paraId="3C7138BE" w14:textId="480C94E3" w:rsidR="00001994" w:rsidRDefault="001F66BF" w:rsidP="009E753D">
      <w:pPr>
        <w:spacing w:after="0" w:line="276" w:lineRule="auto"/>
        <w:jc w:val="both"/>
        <w:rPr>
          <w:b/>
          <w:bCs/>
          <w:sz w:val="24"/>
          <w:szCs w:val="24"/>
          <w:lang w:val="en-US"/>
        </w:rPr>
      </w:pPr>
      <w:r>
        <w:rPr>
          <w:b/>
          <w:bCs/>
          <w:sz w:val="24"/>
          <w:szCs w:val="24"/>
          <w:lang w:val="en-US"/>
        </w:rPr>
        <w:t>Reference</w:t>
      </w:r>
      <w:r w:rsidR="003E2688">
        <w:rPr>
          <w:b/>
          <w:bCs/>
          <w:sz w:val="24"/>
          <w:szCs w:val="24"/>
          <w:lang w:val="en-US"/>
        </w:rPr>
        <w:t xml:space="preserve"> </w:t>
      </w:r>
    </w:p>
    <w:p w14:paraId="38F4E7F7" w14:textId="77777777" w:rsidR="00B96203" w:rsidRPr="003E2688" w:rsidRDefault="00B96203" w:rsidP="009E753D">
      <w:pPr>
        <w:spacing w:after="0" w:line="276" w:lineRule="auto"/>
        <w:jc w:val="both"/>
        <w:rPr>
          <w:i/>
          <w:iCs/>
          <w:sz w:val="24"/>
          <w:szCs w:val="24"/>
          <w:lang w:val="en-US"/>
        </w:rPr>
      </w:pPr>
    </w:p>
    <w:p w14:paraId="252B635B"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proofErr w:type="spellStart"/>
      <w:r w:rsidRPr="00B97C93">
        <w:rPr>
          <w:rFonts w:asciiTheme="minorHAnsi" w:hAnsiTheme="minorHAnsi" w:cstheme="minorHAnsi"/>
          <w:sz w:val="24"/>
          <w:szCs w:val="24"/>
        </w:rPr>
        <w:t>Anggeria</w:t>
      </w:r>
      <w:proofErr w:type="spellEnd"/>
      <w:r w:rsidRPr="00B97C93">
        <w:rPr>
          <w:rFonts w:asciiTheme="minorHAnsi" w:hAnsiTheme="minorHAnsi" w:cstheme="minorHAnsi"/>
          <w:sz w:val="24"/>
          <w:szCs w:val="24"/>
        </w:rPr>
        <w:t xml:space="preserve">, Elis,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Emmi Maliza Hutagaol. 2017.</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“Hubungan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Psikologis</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Dengan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47"/>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Pasien</w:t>
      </w:r>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Kanker</w:t>
      </w:r>
      <w:r w:rsidRPr="00B97C93">
        <w:rPr>
          <w:rFonts w:asciiTheme="minorHAnsi" w:hAnsiTheme="minorHAnsi" w:cstheme="minorHAnsi"/>
          <w:spacing w:val="-10"/>
          <w:sz w:val="24"/>
          <w:szCs w:val="24"/>
        </w:rPr>
        <w:t xml:space="preserve"> </w:t>
      </w:r>
      <w:r w:rsidRPr="00B97C93">
        <w:rPr>
          <w:rFonts w:asciiTheme="minorHAnsi" w:hAnsiTheme="minorHAnsi" w:cstheme="minorHAnsi"/>
          <w:sz w:val="24"/>
          <w:szCs w:val="24"/>
        </w:rPr>
        <w:t>Payudara</w:t>
      </w:r>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Di</w:t>
      </w:r>
      <w:r w:rsidRPr="00B97C93">
        <w:rPr>
          <w:rFonts w:asciiTheme="minorHAnsi" w:hAnsiTheme="minorHAnsi" w:cstheme="minorHAnsi"/>
          <w:spacing w:val="-4"/>
          <w:sz w:val="24"/>
          <w:szCs w:val="24"/>
        </w:rPr>
        <w:t xml:space="preserve"> </w:t>
      </w:r>
      <w:proofErr w:type="spellStart"/>
      <w:r w:rsidRPr="00B97C93">
        <w:rPr>
          <w:rFonts w:asciiTheme="minorHAnsi" w:hAnsiTheme="minorHAnsi" w:cstheme="minorHAnsi"/>
          <w:sz w:val="24"/>
          <w:szCs w:val="24"/>
        </w:rPr>
        <w:t>Rsud</w:t>
      </w:r>
      <w:proofErr w:type="spellEnd"/>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Dr.</w:t>
      </w:r>
      <w:r w:rsidRPr="00B97C93">
        <w:rPr>
          <w:rFonts w:asciiTheme="minorHAnsi" w:hAnsiTheme="minorHAnsi" w:cstheme="minorHAnsi"/>
          <w:spacing w:val="-48"/>
          <w:sz w:val="24"/>
          <w:szCs w:val="24"/>
        </w:rPr>
        <w:t xml:space="preserve"> </w:t>
      </w:r>
      <w:proofErr w:type="spellStart"/>
      <w:r w:rsidRPr="00B97C93">
        <w:rPr>
          <w:rFonts w:asciiTheme="minorHAnsi" w:hAnsiTheme="minorHAnsi" w:cstheme="minorHAnsi"/>
          <w:sz w:val="24"/>
          <w:szCs w:val="24"/>
        </w:rPr>
        <w:t>Pirngadi</w:t>
      </w:r>
      <w:proofErr w:type="spellEnd"/>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Medan</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Tahun</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2016.”</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w:t>
      </w:r>
    </w:p>
    <w:p w14:paraId="0C8F5E06"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proofErr w:type="spellStart"/>
      <w:r w:rsidRPr="00B97C93">
        <w:rPr>
          <w:rFonts w:asciiTheme="minorHAnsi" w:hAnsiTheme="minorHAnsi" w:cstheme="minorHAnsi"/>
          <w:sz w:val="24"/>
          <w:szCs w:val="24"/>
        </w:rPr>
        <w:t>Astarani</w:t>
      </w:r>
      <w:proofErr w:type="spellEnd"/>
      <w:r w:rsidRPr="00B97C93">
        <w:rPr>
          <w:rFonts w:asciiTheme="minorHAnsi" w:hAnsiTheme="minorHAnsi" w:cstheme="minorHAnsi"/>
          <w:sz w:val="24"/>
          <w:szCs w:val="24"/>
        </w:rPr>
        <w:t>, Kili. 2016. “Gambaran Kondisi Fisik Dan</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 xml:space="preserve">Pemenuhan Personal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z w:val="24"/>
          <w:szCs w:val="24"/>
        </w:rPr>
        <w:t xml:space="preserve"> Pada Lansia.” :</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146–51.</w:t>
      </w:r>
    </w:p>
    <w:p w14:paraId="510055F4" w14:textId="2F8B5826" w:rsidR="005E7E42" w:rsidRPr="005E7E42" w:rsidRDefault="005E7E42" w:rsidP="009E753D">
      <w:pPr>
        <w:pStyle w:val="BodyText"/>
        <w:numPr>
          <w:ilvl w:val="0"/>
          <w:numId w:val="2"/>
        </w:numPr>
        <w:spacing w:before="110" w:line="276" w:lineRule="auto"/>
        <w:ind w:right="4"/>
        <w:rPr>
          <w:rFonts w:asciiTheme="minorHAnsi" w:hAnsiTheme="minorHAnsi" w:cstheme="minorHAnsi"/>
          <w:sz w:val="24"/>
          <w:szCs w:val="24"/>
        </w:rPr>
      </w:pPr>
      <w:r w:rsidRPr="005E7E42">
        <w:rPr>
          <w:rFonts w:asciiTheme="minorHAnsi" w:hAnsiTheme="minorHAnsi" w:cstheme="minorHAnsi"/>
          <w:sz w:val="24"/>
          <w:szCs w:val="24"/>
          <w:shd w:val="clear" w:color="auto" w:fill="FFFFFF"/>
        </w:rPr>
        <w:t xml:space="preserve">Firmansyah, A., </w:t>
      </w:r>
      <w:proofErr w:type="spellStart"/>
      <w:r w:rsidRPr="005E7E42">
        <w:rPr>
          <w:rFonts w:asciiTheme="minorHAnsi" w:hAnsiTheme="minorHAnsi" w:cstheme="minorHAnsi"/>
          <w:sz w:val="24"/>
          <w:szCs w:val="24"/>
          <w:shd w:val="clear" w:color="auto" w:fill="FFFFFF"/>
        </w:rPr>
        <w:t>Marliany</w:t>
      </w:r>
      <w:proofErr w:type="spellEnd"/>
      <w:r w:rsidRPr="005E7E42">
        <w:rPr>
          <w:rFonts w:asciiTheme="minorHAnsi" w:hAnsiTheme="minorHAnsi" w:cstheme="minorHAnsi"/>
          <w:sz w:val="24"/>
          <w:szCs w:val="24"/>
          <w:shd w:val="clear" w:color="auto" w:fill="FFFFFF"/>
        </w:rPr>
        <w:t xml:space="preserve">, H., &amp; Dayanti, S. (2020). The </w:t>
      </w:r>
      <w:proofErr w:type="spellStart"/>
      <w:r w:rsidRPr="005E7E42">
        <w:rPr>
          <w:rFonts w:asciiTheme="minorHAnsi" w:hAnsiTheme="minorHAnsi" w:cstheme="minorHAnsi"/>
          <w:sz w:val="24"/>
          <w:szCs w:val="24"/>
          <w:shd w:val="clear" w:color="auto" w:fill="FFFFFF"/>
        </w:rPr>
        <w:t>Relationship</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Of</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Nurse’s</w:t>
      </w:r>
      <w:proofErr w:type="spellEnd"/>
      <w:r w:rsidRPr="005E7E42">
        <w:rPr>
          <w:rFonts w:asciiTheme="minorHAnsi" w:hAnsiTheme="minorHAnsi" w:cstheme="minorHAnsi"/>
          <w:sz w:val="24"/>
          <w:szCs w:val="24"/>
          <w:shd w:val="clear" w:color="auto" w:fill="FFFFFF"/>
        </w:rPr>
        <w:t xml:space="preserve"> Caring </w:t>
      </w:r>
      <w:proofErr w:type="spellStart"/>
      <w:r w:rsidRPr="005E7E42">
        <w:rPr>
          <w:rFonts w:asciiTheme="minorHAnsi" w:hAnsiTheme="minorHAnsi" w:cstheme="minorHAnsi"/>
          <w:sz w:val="24"/>
          <w:szCs w:val="24"/>
          <w:shd w:val="clear" w:color="auto" w:fill="FFFFFF"/>
        </w:rPr>
        <w:t>Behavior</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With</w:t>
      </w:r>
      <w:proofErr w:type="spellEnd"/>
      <w:r w:rsidRPr="005E7E42">
        <w:rPr>
          <w:rFonts w:asciiTheme="minorHAnsi" w:hAnsiTheme="minorHAnsi" w:cstheme="minorHAnsi"/>
          <w:sz w:val="24"/>
          <w:szCs w:val="24"/>
          <w:shd w:val="clear" w:color="auto" w:fill="FFFFFF"/>
        </w:rPr>
        <w:t xml:space="preserve"> Level </w:t>
      </w:r>
      <w:proofErr w:type="spellStart"/>
      <w:r w:rsidRPr="005E7E42">
        <w:rPr>
          <w:rFonts w:asciiTheme="minorHAnsi" w:hAnsiTheme="minorHAnsi" w:cstheme="minorHAnsi"/>
          <w:sz w:val="24"/>
          <w:szCs w:val="24"/>
          <w:shd w:val="clear" w:color="auto" w:fill="FFFFFF"/>
        </w:rPr>
        <w:t>Of</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Patient</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Satisfaction</w:t>
      </w:r>
      <w:proofErr w:type="spellEnd"/>
      <w:r w:rsidRPr="005E7E42">
        <w:rPr>
          <w:rFonts w:asciiTheme="minorHAnsi" w:hAnsiTheme="minorHAnsi" w:cstheme="minorHAnsi"/>
          <w:sz w:val="24"/>
          <w:szCs w:val="24"/>
          <w:shd w:val="clear" w:color="auto" w:fill="FFFFFF"/>
        </w:rPr>
        <w:t xml:space="preserve"> In The </w:t>
      </w:r>
      <w:proofErr w:type="spellStart"/>
      <w:r w:rsidRPr="005E7E42">
        <w:rPr>
          <w:rFonts w:asciiTheme="minorHAnsi" w:hAnsiTheme="minorHAnsi" w:cstheme="minorHAnsi"/>
          <w:sz w:val="24"/>
          <w:szCs w:val="24"/>
          <w:shd w:val="clear" w:color="auto" w:fill="FFFFFF"/>
        </w:rPr>
        <w:t>Inpatient</w:t>
      </w:r>
      <w:proofErr w:type="spellEnd"/>
      <w:r w:rsidRPr="005E7E42">
        <w:rPr>
          <w:rFonts w:asciiTheme="minorHAnsi" w:hAnsiTheme="minorHAnsi" w:cstheme="minorHAnsi"/>
          <w:sz w:val="24"/>
          <w:szCs w:val="24"/>
          <w:shd w:val="clear" w:color="auto" w:fill="FFFFFF"/>
        </w:rPr>
        <w:t xml:space="preserve"> Room: </w:t>
      </w:r>
      <w:proofErr w:type="spellStart"/>
      <w:r w:rsidRPr="005E7E42">
        <w:rPr>
          <w:rFonts w:asciiTheme="minorHAnsi" w:hAnsiTheme="minorHAnsi" w:cstheme="minorHAnsi"/>
          <w:sz w:val="24"/>
          <w:szCs w:val="24"/>
          <w:shd w:val="clear" w:color="auto" w:fill="FFFFFF"/>
        </w:rPr>
        <w:t>Literature</w:t>
      </w:r>
      <w:proofErr w:type="spellEnd"/>
      <w:r w:rsidRPr="005E7E42">
        <w:rPr>
          <w:rFonts w:asciiTheme="minorHAnsi" w:hAnsiTheme="minorHAnsi" w:cstheme="minorHAnsi"/>
          <w:sz w:val="24"/>
          <w:szCs w:val="24"/>
          <w:shd w:val="clear" w:color="auto" w:fill="FFFFFF"/>
        </w:rPr>
        <w:t xml:space="preserve"> </w:t>
      </w:r>
      <w:proofErr w:type="spellStart"/>
      <w:r w:rsidRPr="005E7E42">
        <w:rPr>
          <w:rFonts w:asciiTheme="minorHAnsi" w:hAnsiTheme="minorHAnsi" w:cstheme="minorHAnsi"/>
          <w:sz w:val="24"/>
          <w:szCs w:val="24"/>
          <w:shd w:val="clear" w:color="auto" w:fill="FFFFFF"/>
        </w:rPr>
        <w:t>Review</w:t>
      </w:r>
      <w:proofErr w:type="spellEnd"/>
      <w:r w:rsidRPr="005E7E42">
        <w:rPr>
          <w:rFonts w:asciiTheme="minorHAnsi" w:hAnsiTheme="minorHAnsi" w:cstheme="minorHAnsi"/>
          <w:sz w:val="24"/>
          <w:szCs w:val="24"/>
          <w:shd w:val="clear" w:color="auto" w:fill="FFFFFF"/>
        </w:rPr>
        <w:t>. </w:t>
      </w:r>
      <w:r w:rsidRPr="005E7E42">
        <w:rPr>
          <w:rFonts w:asciiTheme="minorHAnsi" w:hAnsiTheme="minorHAnsi" w:cstheme="minorHAnsi"/>
          <w:i/>
          <w:iCs/>
          <w:sz w:val="24"/>
          <w:szCs w:val="24"/>
          <w:shd w:val="clear" w:color="auto" w:fill="FFFFFF"/>
        </w:rPr>
        <w:t>JURNAL VNUS (</w:t>
      </w:r>
      <w:proofErr w:type="spellStart"/>
      <w:r w:rsidRPr="005E7E42">
        <w:rPr>
          <w:rFonts w:asciiTheme="minorHAnsi" w:hAnsiTheme="minorHAnsi" w:cstheme="minorHAnsi"/>
          <w:i/>
          <w:iCs/>
          <w:sz w:val="24"/>
          <w:szCs w:val="24"/>
          <w:shd w:val="clear" w:color="auto" w:fill="FFFFFF"/>
        </w:rPr>
        <w:t>Vocational</w:t>
      </w:r>
      <w:proofErr w:type="spellEnd"/>
      <w:r w:rsidRPr="005E7E42">
        <w:rPr>
          <w:rFonts w:asciiTheme="minorHAnsi" w:hAnsiTheme="minorHAnsi" w:cstheme="minorHAnsi"/>
          <w:i/>
          <w:iCs/>
          <w:sz w:val="24"/>
          <w:szCs w:val="24"/>
          <w:shd w:val="clear" w:color="auto" w:fill="FFFFFF"/>
        </w:rPr>
        <w:t xml:space="preserve"> </w:t>
      </w:r>
      <w:proofErr w:type="spellStart"/>
      <w:r w:rsidRPr="005E7E42">
        <w:rPr>
          <w:rFonts w:asciiTheme="minorHAnsi" w:hAnsiTheme="minorHAnsi" w:cstheme="minorHAnsi"/>
          <w:i/>
          <w:iCs/>
          <w:sz w:val="24"/>
          <w:szCs w:val="24"/>
          <w:shd w:val="clear" w:color="auto" w:fill="FFFFFF"/>
        </w:rPr>
        <w:t>Nursing</w:t>
      </w:r>
      <w:proofErr w:type="spellEnd"/>
      <w:r w:rsidRPr="005E7E42">
        <w:rPr>
          <w:rFonts w:asciiTheme="minorHAnsi" w:hAnsiTheme="minorHAnsi" w:cstheme="minorHAnsi"/>
          <w:i/>
          <w:iCs/>
          <w:sz w:val="24"/>
          <w:szCs w:val="24"/>
          <w:shd w:val="clear" w:color="auto" w:fill="FFFFFF"/>
        </w:rPr>
        <w:t xml:space="preserve"> </w:t>
      </w:r>
      <w:proofErr w:type="spellStart"/>
      <w:r w:rsidRPr="005E7E42">
        <w:rPr>
          <w:rFonts w:asciiTheme="minorHAnsi" w:hAnsiTheme="minorHAnsi" w:cstheme="minorHAnsi"/>
          <w:i/>
          <w:iCs/>
          <w:sz w:val="24"/>
          <w:szCs w:val="24"/>
          <w:shd w:val="clear" w:color="auto" w:fill="FFFFFF"/>
        </w:rPr>
        <w:t>Sciences</w:t>
      </w:r>
      <w:proofErr w:type="spellEnd"/>
      <w:r w:rsidRPr="005E7E42">
        <w:rPr>
          <w:rFonts w:asciiTheme="minorHAnsi" w:hAnsiTheme="minorHAnsi" w:cstheme="minorHAnsi"/>
          <w:i/>
          <w:iCs/>
          <w:sz w:val="24"/>
          <w:szCs w:val="24"/>
          <w:shd w:val="clear" w:color="auto" w:fill="FFFFFF"/>
        </w:rPr>
        <w:t>)</w:t>
      </w:r>
      <w:r w:rsidRPr="005E7E42">
        <w:rPr>
          <w:rFonts w:asciiTheme="minorHAnsi" w:hAnsiTheme="minorHAnsi" w:cstheme="minorHAnsi"/>
          <w:sz w:val="24"/>
          <w:szCs w:val="24"/>
          <w:shd w:val="clear" w:color="auto" w:fill="FFFFFF"/>
        </w:rPr>
        <w:t>, </w:t>
      </w:r>
      <w:r w:rsidRPr="005E7E42">
        <w:rPr>
          <w:rFonts w:asciiTheme="minorHAnsi" w:hAnsiTheme="minorHAnsi" w:cstheme="minorHAnsi"/>
          <w:i/>
          <w:iCs/>
          <w:sz w:val="24"/>
          <w:szCs w:val="24"/>
          <w:shd w:val="clear" w:color="auto" w:fill="FFFFFF"/>
        </w:rPr>
        <w:t>2</w:t>
      </w:r>
      <w:r w:rsidRPr="005E7E42">
        <w:rPr>
          <w:rFonts w:asciiTheme="minorHAnsi" w:hAnsiTheme="minorHAnsi" w:cstheme="minorHAnsi"/>
          <w:sz w:val="24"/>
          <w:szCs w:val="24"/>
          <w:shd w:val="clear" w:color="auto" w:fill="FFFFFF"/>
        </w:rPr>
        <w:t>(1), 9-22. https://doi.org/10.52221/jvnus.v2i1.147</w:t>
      </w:r>
    </w:p>
    <w:p w14:paraId="7316B5FD" w14:textId="6F6356A8"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Fitriawati, Nurdiyah, Ahmad Juliadi, Ariady,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Didy</w:t>
      </w:r>
      <w:proofErr w:type="spellEnd"/>
      <w:r w:rsidRPr="00B97C93">
        <w:rPr>
          <w:rFonts w:asciiTheme="minorHAnsi" w:hAnsiTheme="minorHAnsi" w:cstheme="minorHAnsi"/>
          <w:sz w:val="24"/>
          <w:szCs w:val="24"/>
        </w:rPr>
        <w:t xml:space="preserve">. 2019. “Personal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z w:val="24"/>
          <w:szCs w:val="24"/>
        </w:rPr>
        <w:t xml:space="preserve"> Oleh Perawat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Dan Kepuasan Pasien Di Ruang Rawat Inap</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Rumah</w:t>
      </w:r>
      <w:r w:rsidRPr="00B97C93">
        <w:rPr>
          <w:rFonts w:asciiTheme="minorHAnsi" w:hAnsiTheme="minorHAnsi" w:cstheme="minorHAnsi"/>
          <w:spacing w:val="-10"/>
          <w:sz w:val="24"/>
          <w:szCs w:val="24"/>
        </w:rPr>
        <w:t xml:space="preserve"> </w:t>
      </w:r>
      <w:r w:rsidRPr="00B97C93">
        <w:rPr>
          <w:rFonts w:asciiTheme="minorHAnsi" w:hAnsiTheme="minorHAnsi" w:cstheme="minorHAnsi"/>
          <w:sz w:val="24"/>
          <w:szCs w:val="24"/>
        </w:rPr>
        <w:t>Sakit</w:t>
      </w:r>
      <w:r w:rsidRPr="00B97C93">
        <w:rPr>
          <w:rFonts w:asciiTheme="minorHAnsi" w:hAnsiTheme="minorHAnsi" w:cstheme="minorHAnsi"/>
          <w:spacing w:val="-9"/>
          <w:sz w:val="24"/>
          <w:szCs w:val="24"/>
        </w:rPr>
        <w:t xml:space="preserve"> </w:t>
      </w:r>
      <w:r w:rsidRPr="00B97C93">
        <w:rPr>
          <w:rFonts w:asciiTheme="minorHAnsi" w:hAnsiTheme="minorHAnsi" w:cstheme="minorHAnsi"/>
          <w:sz w:val="24"/>
          <w:szCs w:val="24"/>
        </w:rPr>
        <w:t>Dr.</w:t>
      </w:r>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R</w:t>
      </w:r>
      <w:r w:rsidRPr="00B97C93">
        <w:rPr>
          <w:rFonts w:asciiTheme="minorHAnsi" w:hAnsiTheme="minorHAnsi" w:cstheme="minorHAnsi"/>
          <w:spacing w:val="-10"/>
          <w:sz w:val="24"/>
          <w:szCs w:val="24"/>
        </w:rPr>
        <w:t xml:space="preserve"> </w:t>
      </w:r>
      <w:proofErr w:type="spellStart"/>
      <w:r w:rsidRPr="00B97C93">
        <w:rPr>
          <w:rFonts w:asciiTheme="minorHAnsi" w:hAnsiTheme="minorHAnsi" w:cstheme="minorHAnsi"/>
          <w:sz w:val="24"/>
          <w:szCs w:val="24"/>
        </w:rPr>
        <w:t>Soeharsono</w:t>
      </w:r>
      <w:proofErr w:type="spellEnd"/>
      <w:r w:rsidRPr="00B97C93">
        <w:rPr>
          <w:rFonts w:asciiTheme="minorHAnsi" w:hAnsiTheme="minorHAnsi" w:cstheme="minorHAnsi"/>
          <w:spacing w:val="-10"/>
          <w:sz w:val="24"/>
          <w:szCs w:val="24"/>
        </w:rPr>
        <w:t xml:space="preserve"> </w:t>
      </w:r>
      <w:r w:rsidRPr="00B97C93">
        <w:rPr>
          <w:rFonts w:asciiTheme="minorHAnsi" w:hAnsiTheme="minorHAnsi" w:cstheme="minorHAnsi"/>
          <w:sz w:val="24"/>
          <w:szCs w:val="24"/>
        </w:rPr>
        <w:t>Banjarmasin.”</w:t>
      </w:r>
      <w:r w:rsidRPr="00B97C93">
        <w:rPr>
          <w:rFonts w:asciiTheme="minorHAnsi" w:hAnsiTheme="minorHAnsi" w:cstheme="minorHAnsi"/>
          <w:spacing w:val="-47"/>
          <w:sz w:val="24"/>
          <w:szCs w:val="24"/>
        </w:rPr>
        <w:t xml:space="preserve"> </w:t>
      </w:r>
      <w:r w:rsidRPr="00B97C93">
        <w:rPr>
          <w:rFonts w:asciiTheme="minorHAnsi" w:hAnsiTheme="minorHAnsi" w:cstheme="minorHAnsi"/>
          <w:i/>
          <w:sz w:val="24"/>
          <w:szCs w:val="24"/>
        </w:rPr>
        <w:t>2-Trik:</w:t>
      </w:r>
      <w:r w:rsidRPr="00B97C93">
        <w:rPr>
          <w:rFonts w:asciiTheme="minorHAnsi" w:hAnsiTheme="minorHAnsi" w:cstheme="minorHAnsi"/>
          <w:i/>
          <w:spacing w:val="1"/>
          <w:sz w:val="24"/>
          <w:szCs w:val="24"/>
        </w:rPr>
        <w:t xml:space="preserve"> </w:t>
      </w:r>
      <w:proofErr w:type="spellStart"/>
      <w:r w:rsidRPr="00B97C93">
        <w:rPr>
          <w:rFonts w:asciiTheme="minorHAnsi" w:hAnsiTheme="minorHAnsi" w:cstheme="minorHAnsi"/>
          <w:i/>
          <w:sz w:val="24"/>
          <w:szCs w:val="24"/>
        </w:rPr>
        <w:t>Tunas-Tunas</w:t>
      </w:r>
      <w:proofErr w:type="spellEnd"/>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Riset</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Kesehatan</w:t>
      </w:r>
      <w:r w:rsidRPr="00B97C93">
        <w:rPr>
          <w:rFonts w:asciiTheme="minorHAnsi" w:hAnsiTheme="minorHAnsi" w:cstheme="minorHAnsi"/>
          <w:i/>
          <w:spacing w:val="1"/>
          <w:sz w:val="24"/>
          <w:szCs w:val="24"/>
        </w:rPr>
        <w:t xml:space="preserve"> </w:t>
      </w:r>
      <w:r w:rsidRPr="00B97C93">
        <w:rPr>
          <w:rFonts w:asciiTheme="minorHAnsi" w:hAnsiTheme="minorHAnsi" w:cstheme="minorHAnsi"/>
          <w:sz w:val="24"/>
          <w:szCs w:val="24"/>
        </w:rPr>
        <w:t>9(4):</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330–36.</w:t>
      </w:r>
    </w:p>
    <w:p w14:paraId="49509263"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Gaol,</w:t>
      </w:r>
      <w:r w:rsidRPr="00B97C93">
        <w:rPr>
          <w:rFonts w:asciiTheme="minorHAnsi" w:hAnsiTheme="minorHAnsi" w:cstheme="minorHAnsi"/>
          <w:spacing w:val="-2"/>
          <w:sz w:val="24"/>
          <w:szCs w:val="24"/>
        </w:rPr>
        <w:t xml:space="preserve"> </w:t>
      </w:r>
      <w:r w:rsidRPr="00B97C93">
        <w:rPr>
          <w:rFonts w:asciiTheme="minorHAnsi" w:hAnsiTheme="minorHAnsi" w:cstheme="minorHAnsi"/>
          <w:sz w:val="24"/>
          <w:szCs w:val="24"/>
        </w:rPr>
        <w:t>Imelda</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Verawaty</w:t>
      </w:r>
      <w:r w:rsidRPr="00B97C93">
        <w:rPr>
          <w:rFonts w:asciiTheme="minorHAnsi" w:hAnsiTheme="minorHAnsi" w:cstheme="minorHAnsi"/>
          <w:spacing w:val="-9"/>
          <w:sz w:val="24"/>
          <w:szCs w:val="24"/>
        </w:rPr>
        <w:t xml:space="preserve"> </w:t>
      </w:r>
      <w:r w:rsidRPr="00B97C93">
        <w:rPr>
          <w:rFonts w:asciiTheme="minorHAnsi" w:hAnsiTheme="minorHAnsi" w:cstheme="minorHAnsi"/>
          <w:sz w:val="24"/>
          <w:szCs w:val="24"/>
        </w:rPr>
        <w:t>Lumban,</w:t>
      </w:r>
      <w:r w:rsidRPr="00B97C93">
        <w:rPr>
          <w:rFonts w:asciiTheme="minorHAnsi" w:hAnsiTheme="minorHAnsi" w:cstheme="minorHAnsi"/>
          <w:spacing w:val="-6"/>
          <w:sz w:val="24"/>
          <w:szCs w:val="24"/>
        </w:rPr>
        <w:t xml:space="preserve"> </w:t>
      </w:r>
      <w:r w:rsidRPr="00B97C93">
        <w:rPr>
          <w:rFonts w:asciiTheme="minorHAnsi" w:hAnsiTheme="minorHAnsi" w:cstheme="minorHAnsi"/>
          <w:sz w:val="24"/>
          <w:szCs w:val="24"/>
        </w:rPr>
        <w:t>Mita,</w:t>
      </w:r>
      <w:r w:rsidRPr="00B97C93">
        <w:rPr>
          <w:rFonts w:asciiTheme="minorHAnsi" w:hAnsiTheme="minorHAnsi" w:cstheme="minorHAnsi"/>
          <w:spacing w:val="-7"/>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9"/>
          <w:sz w:val="24"/>
          <w:szCs w:val="24"/>
        </w:rPr>
        <w:t xml:space="preserve"> </w:t>
      </w:r>
      <w:r w:rsidRPr="00B97C93">
        <w:rPr>
          <w:rFonts w:asciiTheme="minorHAnsi" w:hAnsiTheme="minorHAnsi" w:cstheme="minorHAnsi"/>
          <w:sz w:val="24"/>
          <w:szCs w:val="24"/>
        </w:rPr>
        <w:t>Sukarni.</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2019. “Hubungan Beban Kerja Perawat Dan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Pelaksanaan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Ruang</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Rawat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Inap</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Bedah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Pria/Wanita</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Bedah</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Saraf</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Rsud</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Dokter</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Soedarso</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Pontianak.”</w:t>
      </w:r>
      <w:r w:rsidRPr="00B97C93">
        <w:rPr>
          <w:rFonts w:asciiTheme="minorHAnsi" w:hAnsiTheme="minorHAnsi" w:cstheme="minorHAnsi"/>
          <w:spacing w:val="-47"/>
          <w:sz w:val="24"/>
          <w:szCs w:val="24"/>
        </w:rPr>
        <w:t xml:space="preserve"> </w:t>
      </w:r>
      <w:r w:rsidRPr="00B97C93">
        <w:rPr>
          <w:rFonts w:asciiTheme="minorHAnsi" w:hAnsiTheme="minorHAnsi" w:cstheme="minorHAnsi"/>
          <w:i/>
          <w:sz w:val="24"/>
          <w:szCs w:val="24"/>
        </w:rPr>
        <w:t>Jurnal</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Ilmu</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Kesehatan</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dan</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Keperawatan</w:t>
      </w:r>
      <w:r w:rsidRPr="00B97C93">
        <w:rPr>
          <w:rFonts w:asciiTheme="minorHAnsi" w:hAnsiTheme="minorHAnsi" w:cstheme="minorHAnsi"/>
          <w:i/>
          <w:spacing w:val="1"/>
          <w:sz w:val="24"/>
          <w:szCs w:val="24"/>
        </w:rPr>
        <w:t xml:space="preserve"> </w:t>
      </w:r>
      <w:proofErr w:type="spellStart"/>
      <w:r w:rsidRPr="00B97C93">
        <w:rPr>
          <w:rFonts w:asciiTheme="minorHAnsi" w:hAnsiTheme="minorHAnsi" w:cstheme="minorHAnsi"/>
          <w:i/>
          <w:sz w:val="24"/>
          <w:szCs w:val="24"/>
        </w:rPr>
        <w:t>Tanjungpura</w:t>
      </w:r>
      <w:proofErr w:type="spellEnd"/>
      <w:r w:rsidRPr="00B97C93">
        <w:rPr>
          <w:rFonts w:asciiTheme="minorHAnsi" w:hAnsiTheme="minorHAnsi" w:cstheme="minorHAnsi"/>
          <w:i/>
          <w:spacing w:val="-3"/>
          <w:sz w:val="24"/>
          <w:szCs w:val="24"/>
        </w:rPr>
        <w:t xml:space="preserve"> </w:t>
      </w:r>
      <w:r w:rsidRPr="00B97C93">
        <w:rPr>
          <w:rFonts w:asciiTheme="minorHAnsi" w:hAnsiTheme="minorHAnsi" w:cstheme="minorHAnsi"/>
          <w:sz w:val="24"/>
          <w:szCs w:val="24"/>
        </w:rPr>
        <w:t>1(1):</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1–9.</w:t>
      </w:r>
    </w:p>
    <w:p w14:paraId="330CB3F6"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Kasrin,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Rinawati,</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Rima Berlian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Putri. 2015.</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“Hubungan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Pelaksanaan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Dengan Tingkat Kepuasan Pasien Imobilisasi</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Di</w:t>
      </w:r>
      <w:r w:rsidRPr="00B97C93">
        <w:rPr>
          <w:rFonts w:asciiTheme="minorHAnsi" w:hAnsiTheme="minorHAnsi" w:cstheme="minorHAnsi"/>
          <w:spacing w:val="49"/>
          <w:sz w:val="24"/>
          <w:szCs w:val="24"/>
        </w:rPr>
        <w:t xml:space="preserve"> </w:t>
      </w:r>
      <w:r w:rsidRPr="00B97C93">
        <w:rPr>
          <w:rFonts w:asciiTheme="minorHAnsi" w:hAnsiTheme="minorHAnsi" w:cstheme="minorHAnsi"/>
          <w:sz w:val="24"/>
          <w:szCs w:val="24"/>
        </w:rPr>
        <w:t>Ruangan</w:t>
      </w:r>
      <w:r w:rsidRPr="00B97C93">
        <w:rPr>
          <w:rFonts w:asciiTheme="minorHAnsi" w:hAnsiTheme="minorHAnsi" w:cstheme="minorHAnsi"/>
          <w:spacing w:val="42"/>
          <w:sz w:val="24"/>
          <w:szCs w:val="24"/>
        </w:rPr>
        <w:t xml:space="preserve"> </w:t>
      </w:r>
      <w:r w:rsidRPr="00B97C93">
        <w:rPr>
          <w:rFonts w:asciiTheme="minorHAnsi" w:hAnsiTheme="minorHAnsi" w:cstheme="minorHAnsi"/>
          <w:sz w:val="24"/>
          <w:szCs w:val="24"/>
        </w:rPr>
        <w:t>Neurologi</w:t>
      </w:r>
      <w:r w:rsidRPr="00B97C93">
        <w:rPr>
          <w:rFonts w:asciiTheme="minorHAnsi" w:hAnsiTheme="minorHAnsi" w:cstheme="minorHAnsi"/>
          <w:spacing w:val="45"/>
          <w:sz w:val="24"/>
          <w:szCs w:val="24"/>
        </w:rPr>
        <w:t xml:space="preserve"> </w:t>
      </w:r>
      <w:r w:rsidRPr="00B97C93">
        <w:rPr>
          <w:rFonts w:asciiTheme="minorHAnsi" w:hAnsiTheme="minorHAnsi" w:cstheme="minorHAnsi"/>
          <w:sz w:val="24"/>
          <w:szCs w:val="24"/>
        </w:rPr>
        <w:t>RSUD</w:t>
      </w:r>
      <w:r w:rsidRPr="00B97C93">
        <w:rPr>
          <w:rFonts w:asciiTheme="minorHAnsi" w:hAnsiTheme="minorHAnsi" w:cstheme="minorHAnsi"/>
          <w:spacing w:val="45"/>
          <w:sz w:val="24"/>
          <w:szCs w:val="24"/>
        </w:rPr>
        <w:t xml:space="preserve"> </w:t>
      </w:r>
      <w:r w:rsidRPr="00B97C93">
        <w:rPr>
          <w:rFonts w:asciiTheme="minorHAnsi" w:hAnsiTheme="minorHAnsi" w:cstheme="minorHAnsi"/>
          <w:sz w:val="24"/>
          <w:szCs w:val="24"/>
        </w:rPr>
        <w:t>Dr.</w:t>
      </w:r>
      <w:r w:rsidRPr="00B97C93">
        <w:rPr>
          <w:rFonts w:asciiTheme="minorHAnsi" w:hAnsiTheme="minorHAnsi" w:cstheme="minorHAnsi"/>
          <w:spacing w:val="45"/>
          <w:sz w:val="24"/>
          <w:szCs w:val="24"/>
        </w:rPr>
        <w:t xml:space="preserve"> </w:t>
      </w:r>
      <w:proofErr w:type="spellStart"/>
      <w:r w:rsidRPr="00B97C93">
        <w:rPr>
          <w:rFonts w:asciiTheme="minorHAnsi" w:hAnsiTheme="minorHAnsi" w:cstheme="minorHAnsi"/>
          <w:sz w:val="24"/>
          <w:szCs w:val="24"/>
        </w:rPr>
        <w:t>Achma</w:t>
      </w:r>
      <w:proofErr w:type="spellEnd"/>
      <w:r w:rsidRPr="00B97C93">
        <w:rPr>
          <w:rFonts w:asciiTheme="minorHAnsi" w:hAnsiTheme="minorHAnsi" w:cstheme="minorHAnsi"/>
          <w:sz w:val="24"/>
          <w:szCs w:val="24"/>
          <w:lang w:val="en-US"/>
        </w:rPr>
        <w:t xml:space="preserve">d </w:t>
      </w:r>
      <w:r w:rsidRPr="00B97C93">
        <w:rPr>
          <w:rFonts w:asciiTheme="minorHAnsi" w:hAnsiTheme="minorHAnsi" w:cstheme="minorHAnsi"/>
          <w:sz w:val="24"/>
          <w:szCs w:val="24"/>
        </w:rPr>
        <w:t>Mochtar</w:t>
      </w:r>
      <w:r w:rsidRPr="00B97C93">
        <w:rPr>
          <w:rFonts w:asciiTheme="minorHAnsi" w:hAnsiTheme="minorHAnsi" w:cstheme="minorHAnsi"/>
          <w:spacing w:val="20"/>
          <w:sz w:val="24"/>
          <w:szCs w:val="24"/>
        </w:rPr>
        <w:t xml:space="preserve"> </w:t>
      </w:r>
      <w:r w:rsidRPr="00B97C93">
        <w:rPr>
          <w:rFonts w:asciiTheme="minorHAnsi" w:hAnsiTheme="minorHAnsi" w:cstheme="minorHAnsi"/>
          <w:sz w:val="24"/>
          <w:szCs w:val="24"/>
        </w:rPr>
        <w:t>Bukittinggi</w:t>
      </w:r>
      <w:r w:rsidRPr="00B97C93">
        <w:rPr>
          <w:rFonts w:asciiTheme="minorHAnsi" w:hAnsiTheme="minorHAnsi" w:cstheme="minorHAnsi"/>
          <w:spacing w:val="18"/>
          <w:sz w:val="24"/>
          <w:szCs w:val="24"/>
        </w:rPr>
        <w:t xml:space="preserve"> </w:t>
      </w:r>
      <w:r w:rsidRPr="00B97C93">
        <w:rPr>
          <w:rFonts w:asciiTheme="minorHAnsi" w:hAnsiTheme="minorHAnsi" w:cstheme="minorHAnsi"/>
          <w:sz w:val="24"/>
          <w:szCs w:val="24"/>
        </w:rPr>
        <w:t>Tahun</w:t>
      </w:r>
      <w:r w:rsidRPr="00B97C93">
        <w:rPr>
          <w:rFonts w:asciiTheme="minorHAnsi" w:hAnsiTheme="minorHAnsi" w:cstheme="minorHAnsi"/>
          <w:spacing w:val="16"/>
          <w:sz w:val="24"/>
          <w:szCs w:val="24"/>
        </w:rPr>
        <w:t xml:space="preserve"> </w:t>
      </w:r>
      <w:r w:rsidRPr="00B97C93">
        <w:rPr>
          <w:rFonts w:asciiTheme="minorHAnsi" w:hAnsiTheme="minorHAnsi" w:cstheme="minorHAnsi"/>
          <w:sz w:val="24"/>
          <w:szCs w:val="24"/>
        </w:rPr>
        <w:t>2015.”</w:t>
      </w:r>
      <w:r w:rsidRPr="00B97C93">
        <w:rPr>
          <w:rFonts w:asciiTheme="minorHAnsi" w:hAnsiTheme="minorHAnsi" w:cstheme="minorHAnsi"/>
          <w:spacing w:val="18"/>
          <w:sz w:val="24"/>
          <w:szCs w:val="24"/>
        </w:rPr>
        <w:t xml:space="preserve"> </w:t>
      </w:r>
      <w:r w:rsidRPr="00B97C93">
        <w:rPr>
          <w:rFonts w:asciiTheme="minorHAnsi" w:hAnsiTheme="minorHAnsi" w:cstheme="minorHAnsi"/>
          <w:sz w:val="24"/>
          <w:szCs w:val="24"/>
        </w:rPr>
        <w:t>6(1):</w:t>
      </w:r>
      <w:r w:rsidRPr="00B97C93">
        <w:rPr>
          <w:rFonts w:asciiTheme="minorHAnsi" w:hAnsiTheme="minorHAnsi" w:cstheme="minorHAnsi"/>
          <w:spacing w:val="23"/>
          <w:sz w:val="24"/>
          <w:szCs w:val="24"/>
        </w:rPr>
        <w:t xml:space="preserve"> </w:t>
      </w:r>
      <w:r w:rsidRPr="00B97C93">
        <w:rPr>
          <w:rFonts w:asciiTheme="minorHAnsi" w:hAnsiTheme="minorHAnsi" w:cstheme="minorHAnsi"/>
          <w:sz w:val="24"/>
          <w:szCs w:val="24"/>
        </w:rPr>
        <w:t>70–78.</w:t>
      </w:r>
    </w:p>
    <w:p w14:paraId="0960AF99"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Munawir,</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Ikbal.</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2018.</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w:t>
      </w:r>
      <w:proofErr w:type="spellStart"/>
      <w:r w:rsidRPr="00B97C93">
        <w:rPr>
          <w:rFonts w:asciiTheme="minorHAnsi" w:hAnsiTheme="minorHAnsi" w:cstheme="minorHAnsi"/>
          <w:sz w:val="24"/>
          <w:szCs w:val="24"/>
        </w:rPr>
        <w:t>Faktor-Faktor</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Yang</w:t>
      </w:r>
      <w:r w:rsidRPr="00B97C93">
        <w:rPr>
          <w:rFonts w:asciiTheme="minorHAnsi" w:hAnsiTheme="minorHAnsi" w:cstheme="minorHAnsi"/>
          <w:spacing w:val="-47"/>
          <w:sz w:val="24"/>
          <w:szCs w:val="24"/>
        </w:rPr>
        <w:t xml:space="preserve"> </w:t>
      </w:r>
      <w:r w:rsidRPr="00B97C93">
        <w:rPr>
          <w:rFonts w:asciiTheme="minorHAnsi" w:hAnsiTheme="minorHAnsi" w:cstheme="minorHAnsi"/>
          <w:spacing w:val="-1"/>
          <w:sz w:val="24"/>
          <w:szCs w:val="24"/>
        </w:rPr>
        <w:t>Berhubungan</w:t>
      </w:r>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Dengan</w:t>
      </w:r>
      <w:r w:rsidRPr="00B97C93">
        <w:rPr>
          <w:rFonts w:asciiTheme="minorHAnsi" w:hAnsiTheme="minorHAnsi" w:cstheme="minorHAnsi"/>
          <w:spacing w:val="-13"/>
          <w:sz w:val="24"/>
          <w:szCs w:val="24"/>
        </w:rPr>
        <w:t xml:space="preserve"> </w:t>
      </w:r>
      <w:r w:rsidRPr="00B97C93">
        <w:rPr>
          <w:rFonts w:asciiTheme="minorHAnsi" w:hAnsiTheme="minorHAnsi" w:cstheme="minorHAnsi"/>
          <w:sz w:val="24"/>
          <w:szCs w:val="24"/>
        </w:rPr>
        <w:t>Kepuasan</w:t>
      </w:r>
      <w:r w:rsidRPr="00B97C93">
        <w:rPr>
          <w:rFonts w:asciiTheme="minorHAnsi" w:hAnsiTheme="minorHAnsi" w:cstheme="minorHAnsi"/>
          <w:spacing w:val="-12"/>
          <w:sz w:val="24"/>
          <w:szCs w:val="24"/>
        </w:rPr>
        <w:t xml:space="preserve"> </w:t>
      </w:r>
      <w:r w:rsidRPr="00B97C93">
        <w:rPr>
          <w:rFonts w:asciiTheme="minorHAnsi" w:hAnsiTheme="minorHAnsi" w:cstheme="minorHAnsi"/>
          <w:sz w:val="24"/>
          <w:szCs w:val="24"/>
        </w:rPr>
        <w:t>Pasien</w:t>
      </w:r>
      <w:r w:rsidRPr="00B97C93">
        <w:rPr>
          <w:rFonts w:asciiTheme="minorHAnsi" w:hAnsiTheme="minorHAnsi" w:cstheme="minorHAnsi"/>
          <w:spacing w:val="-12"/>
          <w:sz w:val="24"/>
          <w:szCs w:val="24"/>
        </w:rPr>
        <w:t xml:space="preserve"> </w:t>
      </w:r>
      <w:r w:rsidRPr="00B97C93">
        <w:rPr>
          <w:rFonts w:asciiTheme="minorHAnsi" w:hAnsiTheme="minorHAnsi" w:cstheme="minorHAnsi"/>
          <w:sz w:val="24"/>
          <w:szCs w:val="24"/>
        </w:rPr>
        <w:t>Rawat</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 xml:space="preserve">Jalan Rumah Sakit.” </w:t>
      </w:r>
      <w:r w:rsidRPr="00B97C93">
        <w:rPr>
          <w:rFonts w:asciiTheme="minorHAnsi" w:hAnsiTheme="minorHAnsi" w:cstheme="minorHAnsi"/>
          <w:i/>
          <w:sz w:val="24"/>
          <w:szCs w:val="24"/>
        </w:rPr>
        <w:t>Jurnal Ilmiah Kesehatan</w:t>
      </w:r>
      <w:r w:rsidRPr="00B97C93">
        <w:rPr>
          <w:rFonts w:asciiTheme="minorHAnsi" w:hAnsiTheme="minorHAnsi" w:cstheme="minorHAnsi"/>
          <w:i/>
          <w:spacing w:val="-47"/>
          <w:sz w:val="24"/>
          <w:szCs w:val="24"/>
        </w:rPr>
        <w:t xml:space="preserve"> </w:t>
      </w:r>
      <w:r w:rsidRPr="00B97C93">
        <w:rPr>
          <w:rFonts w:asciiTheme="minorHAnsi" w:hAnsiTheme="minorHAnsi" w:cstheme="minorHAnsi"/>
          <w:sz w:val="24"/>
          <w:szCs w:val="24"/>
        </w:rPr>
        <w:t>17(3):</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4–13.</w:t>
      </w:r>
    </w:p>
    <w:p w14:paraId="5D3D4225"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Mustika, Tya Candra,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Nasrul Hadi Purwanto.</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2015.</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“Pengaruh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Tindakan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Pelayanan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Keperawatan Memandikan Dengan Kepuasan</w:t>
      </w:r>
      <w:r w:rsidRPr="00B97C93">
        <w:rPr>
          <w:rFonts w:asciiTheme="minorHAnsi" w:hAnsiTheme="minorHAnsi" w:cstheme="minorHAnsi"/>
          <w:spacing w:val="-47"/>
          <w:sz w:val="24"/>
          <w:szCs w:val="24"/>
        </w:rPr>
        <w:t xml:space="preserve"> </w:t>
      </w:r>
      <w:r w:rsidRPr="00B97C93">
        <w:rPr>
          <w:rFonts w:asciiTheme="minorHAnsi" w:hAnsiTheme="minorHAnsi" w:cstheme="minorHAnsi"/>
          <w:spacing w:val="-1"/>
          <w:sz w:val="24"/>
          <w:szCs w:val="24"/>
        </w:rPr>
        <w:t>Pasien</w:t>
      </w:r>
      <w:r w:rsidRPr="00B97C93">
        <w:rPr>
          <w:rFonts w:asciiTheme="minorHAnsi" w:hAnsiTheme="minorHAnsi" w:cstheme="minorHAnsi"/>
          <w:spacing w:val="-10"/>
          <w:sz w:val="24"/>
          <w:szCs w:val="24"/>
        </w:rPr>
        <w:t xml:space="preserve"> </w:t>
      </w:r>
      <w:proofErr w:type="spellStart"/>
      <w:r w:rsidRPr="00B97C93">
        <w:rPr>
          <w:rFonts w:asciiTheme="minorHAnsi" w:hAnsiTheme="minorHAnsi" w:cstheme="minorHAnsi"/>
          <w:spacing w:val="-1"/>
          <w:sz w:val="24"/>
          <w:szCs w:val="24"/>
        </w:rPr>
        <w:t>ImobilisasI</w:t>
      </w:r>
      <w:proofErr w:type="spellEnd"/>
      <w:r w:rsidRPr="00B97C93">
        <w:rPr>
          <w:rFonts w:asciiTheme="minorHAnsi" w:hAnsiTheme="minorHAnsi" w:cstheme="minorHAnsi"/>
          <w:spacing w:val="-1"/>
          <w:sz w:val="24"/>
          <w:szCs w:val="24"/>
        </w:rPr>
        <w:t>.”</w:t>
      </w:r>
      <w:r w:rsidRPr="00B97C93">
        <w:rPr>
          <w:rFonts w:asciiTheme="minorHAnsi" w:hAnsiTheme="minorHAnsi" w:cstheme="minorHAnsi"/>
          <w:spacing w:val="-7"/>
          <w:sz w:val="24"/>
          <w:szCs w:val="24"/>
        </w:rPr>
        <w:t xml:space="preserve"> </w:t>
      </w:r>
      <w:r w:rsidRPr="00B97C93">
        <w:rPr>
          <w:rFonts w:asciiTheme="minorHAnsi" w:hAnsiTheme="minorHAnsi" w:cstheme="minorHAnsi"/>
          <w:i/>
          <w:sz w:val="24"/>
          <w:szCs w:val="24"/>
        </w:rPr>
        <w:t>Jurnal</w:t>
      </w:r>
      <w:r w:rsidRPr="00B97C93">
        <w:rPr>
          <w:rFonts w:asciiTheme="minorHAnsi" w:hAnsiTheme="minorHAnsi" w:cstheme="minorHAnsi"/>
          <w:i/>
          <w:spacing w:val="-8"/>
          <w:sz w:val="24"/>
          <w:szCs w:val="24"/>
        </w:rPr>
        <w:t xml:space="preserve"> </w:t>
      </w:r>
      <w:r w:rsidRPr="00B97C93">
        <w:rPr>
          <w:rFonts w:asciiTheme="minorHAnsi" w:hAnsiTheme="minorHAnsi" w:cstheme="minorHAnsi"/>
          <w:i/>
          <w:sz w:val="24"/>
          <w:szCs w:val="24"/>
        </w:rPr>
        <w:t>Keperawatan</w:t>
      </w:r>
      <w:r w:rsidRPr="00B97C93">
        <w:rPr>
          <w:rFonts w:asciiTheme="minorHAnsi" w:hAnsiTheme="minorHAnsi" w:cstheme="minorHAnsi"/>
          <w:sz w:val="24"/>
          <w:szCs w:val="24"/>
        </w:rPr>
        <w:t>:</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10–</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18.</w:t>
      </w:r>
    </w:p>
    <w:p w14:paraId="121F5CD0"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Nurhaeni, Heni </w:t>
      </w:r>
      <w:proofErr w:type="spellStart"/>
      <w:r w:rsidRPr="00B97C93">
        <w:rPr>
          <w:rFonts w:asciiTheme="minorHAnsi" w:hAnsiTheme="minorHAnsi" w:cstheme="minorHAnsi"/>
          <w:sz w:val="24"/>
          <w:szCs w:val="24"/>
        </w:rPr>
        <w:t>et</w:t>
      </w:r>
      <w:proofErr w:type="spellEnd"/>
      <w:r w:rsidRPr="00B97C93">
        <w:rPr>
          <w:rFonts w:asciiTheme="minorHAnsi" w:hAnsiTheme="minorHAnsi" w:cstheme="minorHAnsi"/>
          <w:sz w:val="24"/>
          <w:szCs w:val="24"/>
        </w:rPr>
        <w:t xml:space="preserve"> </w:t>
      </w:r>
      <w:proofErr w:type="spellStart"/>
      <w:r w:rsidRPr="00B97C93">
        <w:rPr>
          <w:rFonts w:asciiTheme="minorHAnsi" w:hAnsiTheme="minorHAnsi" w:cstheme="minorHAnsi"/>
          <w:sz w:val="24"/>
          <w:szCs w:val="24"/>
        </w:rPr>
        <w:t>al.</w:t>
      </w:r>
      <w:proofErr w:type="spellEnd"/>
      <w:r w:rsidRPr="00B97C93">
        <w:rPr>
          <w:rFonts w:asciiTheme="minorHAnsi" w:hAnsiTheme="minorHAnsi" w:cstheme="minorHAnsi"/>
          <w:sz w:val="24"/>
          <w:szCs w:val="24"/>
        </w:rPr>
        <w:t xml:space="preserve"> 2012. “Pengaruh Intervensi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 Higiene Terhadap Kepuasan Pasien</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Immobilisasi</w:t>
      </w:r>
      <w:proofErr w:type="spellEnd"/>
      <w:r w:rsidRPr="00B97C93">
        <w:rPr>
          <w:rFonts w:asciiTheme="minorHAnsi" w:hAnsiTheme="minorHAnsi" w:cstheme="minorHAnsi"/>
          <w:sz w:val="24"/>
          <w:szCs w:val="24"/>
        </w:rPr>
        <w:t>.”</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1:</w:t>
      </w:r>
      <w:r w:rsidRPr="00B97C93">
        <w:rPr>
          <w:rFonts w:asciiTheme="minorHAnsi" w:hAnsiTheme="minorHAnsi" w:cstheme="minorHAnsi"/>
          <w:spacing w:val="4"/>
          <w:sz w:val="24"/>
          <w:szCs w:val="24"/>
        </w:rPr>
        <w:t xml:space="preserve"> </w:t>
      </w:r>
      <w:r w:rsidRPr="00B97C93">
        <w:rPr>
          <w:rFonts w:asciiTheme="minorHAnsi" w:hAnsiTheme="minorHAnsi" w:cstheme="minorHAnsi"/>
          <w:sz w:val="24"/>
          <w:szCs w:val="24"/>
        </w:rPr>
        <w:t>161–70.</w:t>
      </w:r>
    </w:p>
    <w:p w14:paraId="58384318"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pacing w:val="-1"/>
          <w:sz w:val="24"/>
          <w:szCs w:val="24"/>
        </w:rPr>
        <w:t>Permatasari,</w:t>
      </w:r>
      <w:r w:rsidRPr="00B97C93">
        <w:rPr>
          <w:rFonts w:asciiTheme="minorHAnsi" w:hAnsiTheme="minorHAnsi" w:cstheme="minorHAnsi"/>
          <w:spacing w:val="-10"/>
          <w:sz w:val="24"/>
          <w:szCs w:val="24"/>
        </w:rPr>
        <w:t xml:space="preserve"> </w:t>
      </w:r>
      <w:r w:rsidRPr="00B97C93">
        <w:rPr>
          <w:rFonts w:asciiTheme="minorHAnsi" w:hAnsiTheme="minorHAnsi" w:cstheme="minorHAnsi"/>
          <w:spacing w:val="-1"/>
          <w:sz w:val="24"/>
          <w:szCs w:val="24"/>
        </w:rPr>
        <w:t>Dita,</w:t>
      </w:r>
      <w:r w:rsidRPr="00B97C93">
        <w:rPr>
          <w:rFonts w:asciiTheme="minorHAnsi" w:hAnsiTheme="minorHAnsi" w:cstheme="minorHAnsi"/>
          <w:spacing w:val="-4"/>
          <w:sz w:val="24"/>
          <w:szCs w:val="24"/>
        </w:rPr>
        <w:t xml:space="preserve"> </w:t>
      </w:r>
      <w:r w:rsidRPr="00B97C93">
        <w:rPr>
          <w:rFonts w:asciiTheme="minorHAnsi" w:hAnsiTheme="minorHAnsi" w:cstheme="minorHAnsi"/>
          <w:spacing w:val="-1"/>
          <w:sz w:val="24"/>
          <w:szCs w:val="24"/>
        </w:rPr>
        <w:t>Siti,</w:t>
      </w:r>
      <w:r w:rsidRPr="00B97C93">
        <w:rPr>
          <w:rFonts w:asciiTheme="minorHAnsi" w:hAnsiTheme="minorHAnsi" w:cstheme="minorHAnsi"/>
          <w:spacing w:val="-10"/>
          <w:sz w:val="24"/>
          <w:szCs w:val="24"/>
        </w:rPr>
        <w:t xml:space="preserve"> </w:t>
      </w:r>
      <w:r w:rsidRPr="00B97C93">
        <w:rPr>
          <w:rFonts w:asciiTheme="minorHAnsi" w:hAnsiTheme="minorHAnsi" w:cstheme="minorHAnsi"/>
          <w:spacing w:val="-1"/>
          <w:sz w:val="24"/>
          <w:szCs w:val="24"/>
        </w:rPr>
        <w:t>Rohimah,</w:t>
      </w:r>
      <w:r w:rsidRPr="00B97C93">
        <w:rPr>
          <w:rFonts w:asciiTheme="minorHAnsi" w:hAnsiTheme="minorHAnsi" w:cstheme="minorHAnsi"/>
          <w:spacing w:val="-9"/>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11"/>
          <w:sz w:val="24"/>
          <w:szCs w:val="24"/>
        </w:rPr>
        <w:t xml:space="preserve"> </w:t>
      </w:r>
      <w:r w:rsidRPr="00B97C93">
        <w:rPr>
          <w:rFonts w:asciiTheme="minorHAnsi" w:hAnsiTheme="minorHAnsi" w:cstheme="minorHAnsi"/>
          <w:sz w:val="24"/>
          <w:szCs w:val="24"/>
        </w:rPr>
        <w:t>Romlah.</w:t>
      </w:r>
      <w:r w:rsidRPr="00B97C93">
        <w:rPr>
          <w:rFonts w:asciiTheme="minorHAnsi" w:hAnsiTheme="minorHAnsi" w:cstheme="minorHAnsi"/>
          <w:spacing w:val="-10"/>
          <w:sz w:val="24"/>
          <w:szCs w:val="24"/>
        </w:rPr>
        <w:t xml:space="preserve"> </w:t>
      </w:r>
      <w:r w:rsidRPr="00B97C93">
        <w:rPr>
          <w:rFonts w:asciiTheme="minorHAnsi" w:hAnsiTheme="minorHAnsi" w:cstheme="minorHAnsi"/>
          <w:sz w:val="24"/>
          <w:szCs w:val="24"/>
        </w:rPr>
        <w:t>2019.</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“Gambaran</w:t>
      </w:r>
      <w:r w:rsidRPr="00B97C93">
        <w:rPr>
          <w:rFonts w:asciiTheme="minorHAnsi" w:hAnsiTheme="minorHAnsi" w:cstheme="minorHAnsi"/>
          <w:spacing w:val="-6"/>
          <w:sz w:val="24"/>
          <w:szCs w:val="24"/>
        </w:rPr>
        <w:t xml:space="preserve"> </w:t>
      </w:r>
      <w:r w:rsidRPr="00B97C93">
        <w:rPr>
          <w:rFonts w:asciiTheme="minorHAnsi" w:hAnsiTheme="minorHAnsi" w:cstheme="minorHAnsi"/>
          <w:sz w:val="24"/>
          <w:szCs w:val="24"/>
        </w:rPr>
        <w:t>Kepuasan</w:t>
      </w:r>
      <w:r w:rsidRPr="00B97C93">
        <w:rPr>
          <w:rFonts w:asciiTheme="minorHAnsi" w:hAnsiTheme="minorHAnsi" w:cstheme="minorHAnsi"/>
          <w:spacing w:val="-6"/>
          <w:sz w:val="24"/>
          <w:szCs w:val="24"/>
        </w:rPr>
        <w:t xml:space="preserve"> </w:t>
      </w:r>
      <w:r w:rsidRPr="00B97C93">
        <w:rPr>
          <w:rFonts w:asciiTheme="minorHAnsi" w:hAnsiTheme="minorHAnsi" w:cstheme="minorHAnsi"/>
          <w:sz w:val="24"/>
          <w:szCs w:val="24"/>
        </w:rPr>
        <w:t>Keluarga</w:t>
      </w:r>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Pasien</w:t>
      </w:r>
      <w:r w:rsidRPr="00B97C93">
        <w:rPr>
          <w:rFonts w:asciiTheme="minorHAnsi" w:hAnsiTheme="minorHAnsi" w:cstheme="minorHAnsi"/>
          <w:spacing w:val="-2"/>
          <w:sz w:val="24"/>
          <w:szCs w:val="24"/>
        </w:rPr>
        <w:t xml:space="preserve"> </w:t>
      </w:r>
      <w:r w:rsidRPr="00B97C93">
        <w:rPr>
          <w:rFonts w:asciiTheme="minorHAnsi" w:hAnsiTheme="minorHAnsi" w:cstheme="minorHAnsi"/>
          <w:sz w:val="24"/>
          <w:szCs w:val="24"/>
        </w:rPr>
        <w:t>Stroke</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Pada</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Pemenuhan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Oleh</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Perawat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Ruang</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Mawar</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lastRenderedPageBreak/>
        <w:t>Rumah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Sakit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Umum</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Daerah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Kabupaten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Ciamis</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Tahun</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2018.”</w:t>
      </w:r>
    </w:p>
    <w:p w14:paraId="0172DE04"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Rahmadani, Rina. 2018. “Hubungan Peran Perawat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Terhadap</w:t>
      </w:r>
      <w:r w:rsidRPr="00B97C93">
        <w:rPr>
          <w:rFonts w:asciiTheme="minorHAnsi" w:hAnsiTheme="minorHAnsi" w:cstheme="minorHAnsi"/>
          <w:spacing w:val="-8"/>
          <w:sz w:val="24"/>
          <w:szCs w:val="24"/>
        </w:rPr>
        <w:t xml:space="preserve"> </w:t>
      </w:r>
      <w:r w:rsidRPr="00B97C93">
        <w:rPr>
          <w:rFonts w:asciiTheme="minorHAnsi" w:hAnsiTheme="minorHAnsi" w:cstheme="minorHAnsi"/>
          <w:sz w:val="24"/>
          <w:szCs w:val="24"/>
        </w:rPr>
        <w:t>Tingkat</w:t>
      </w:r>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Stres</w:t>
      </w:r>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Pasien</w:t>
      </w:r>
      <w:r w:rsidRPr="00B97C93">
        <w:rPr>
          <w:rFonts w:asciiTheme="minorHAnsi" w:hAnsiTheme="minorHAnsi" w:cstheme="minorHAnsi"/>
          <w:spacing w:val="-4"/>
          <w:sz w:val="24"/>
          <w:szCs w:val="24"/>
        </w:rPr>
        <w:t xml:space="preserve"> </w:t>
      </w:r>
      <w:r w:rsidRPr="00B97C93">
        <w:rPr>
          <w:rFonts w:asciiTheme="minorHAnsi" w:hAnsiTheme="minorHAnsi" w:cstheme="minorHAnsi"/>
          <w:sz w:val="24"/>
          <w:szCs w:val="24"/>
        </w:rPr>
        <w:t>Fraktur</w:t>
      </w:r>
      <w:r w:rsidRPr="00B97C93">
        <w:rPr>
          <w:rFonts w:asciiTheme="minorHAnsi" w:hAnsiTheme="minorHAnsi" w:cstheme="minorHAnsi"/>
          <w:spacing w:val="-4"/>
          <w:sz w:val="24"/>
          <w:szCs w:val="24"/>
        </w:rPr>
        <w:t xml:space="preserve"> </w:t>
      </w:r>
      <w:r w:rsidRPr="00B97C93">
        <w:rPr>
          <w:rFonts w:asciiTheme="minorHAnsi" w:hAnsiTheme="minorHAnsi" w:cstheme="minorHAnsi"/>
          <w:sz w:val="24"/>
          <w:szCs w:val="24"/>
        </w:rPr>
        <w:t>Di</w:t>
      </w:r>
      <w:r w:rsidRPr="00B97C93">
        <w:rPr>
          <w:rFonts w:asciiTheme="minorHAnsi" w:hAnsiTheme="minorHAnsi" w:cstheme="minorHAnsi"/>
          <w:spacing w:val="-7"/>
          <w:sz w:val="24"/>
          <w:szCs w:val="24"/>
        </w:rPr>
        <w:t xml:space="preserve"> </w:t>
      </w:r>
      <w:proofErr w:type="spellStart"/>
      <w:r w:rsidRPr="00B97C93">
        <w:rPr>
          <w:rFonts w:asciiTheme="minorHAnsi" w:hAnsiTheme="minorHAnsi" w:cstheme="minorHAnsi"/>
          <w:sz w:val="24"/>
          <w:szCs w:val="24"/>
        </w:rPr>
        <w:t>Rsu</w:t>
      </w:r>
      <w:proofErr w:type="spellEnd"/>
      <w:r w:rsidRPr="00B97C93">
        <w:rPr>
          <w:rFonts w:asciiTheme="minorHAnsi" w:hAnsiTheme="minorHAnsi" w:cstheme="minorHAnsi"/>
          <w:spacing w:val="-48"/>
          <w:sz w:val="24"/>
          <w:szCs w:val="24"/>
        </w:rPr>
        <w:t xml:space="preserve"> </w:t>
      </w:r>
      <w:r w:rsidRPr="00B97C93">
        <w:rPr>
          <w:rFonts w:asciiTheme="minorHAnsi" w:hAnsiTheme="minorHAnsi" w:cstheme="minorHAnsi"/>
          <w:sz w:val="24"/>
          <w:szCs w:val="24"/>
        </w:rPr>
        <w:t>Sundari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Medan.”</w:t>
      </w:r>
      <w:r w:rsidRPr="00B97C93">
        <w:rPr>
          <w:rFonts w:asciiTheme="minorHAnsi" w:hAnsiTheme="minorHAnsi" w:cstheme="minorHAnsi"/>
          <w:spacing w:val="-2"/>
          <w:sz w:val="24"/>
          <w:szCs w:val="24"/>
        </w:rPr>
        <w:t xml:space="preserve"> </w:t>
      </w:r>
      <w:r w:rsidRPr="00B97C93">
        <w:rPr>
          <w:rFonts w:asciiTheme="minorHAnsi" w:hAnsiTheme="minorHAnsi" w:cstheme="minorHAnsi"/>
          <w:sz w:val="24"/>
          <w:szCs w:val="24"/>
        </w:rPr>
        <w:t>XI(1):</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51–58.</w:t>
      </w:r>
    </w:p>
    <w:p w14:paraId="2EBC0151"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Retnaningsih, Dwi, Dwi Nur Aini, Ita,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Yulianti.</w:t>
      </w:r>
      <w:r w:rsidRPr="00B97C93">
        <w:rPr>
          <w:rFonts w:asciiTheme="minorHAnsi" w:hAnsiTheme="minorHAnsi" w:cstheme="minorHAnsi"/>
          <w:spacing w:val="-48"/>
          <w:sz w:val="24"/>
          <w:szCs w:val="24"/>
        </w:rPr>
        <w:t xml:space="preserve"> </w:t>
      </w:r>
      <w:r w:rsidRPr="00B97C93">
        <w:rPr>
          <w:rFonts w:asciiTheme="minorHAnsi" w:hAnsiTheme="minorHAnsi" w:cstheme="minorHAnsi"/>
          <w:sz w:val="24"/>
          <w:szCs w:val="24"/>
        </w:rPr>
        <w:t>2017. “Kepuasan Keluarga Pasien Di Ruang</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Icu</w:t>
      </w:r>
      <w:proofErr w:type="spellEnd"/>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Rumah</w:t>
      </w:r>
      <w:r w:rsidRPr="00B97C93">
        <w:rPr>
          <w:rFonts w:asciiTheme="minorHAnsi" w:hAnsiTheme="minorHAnsi" w:cstheme="minorHAnsi"/>
          <w:spacing w:val="-7"/>
          <w:sz w:val="24"/>
          <w:szCs w:val="24"/>
        </w:rPr>
        <w:t xml:space="preserve"> </w:t>
      </w:r>
      <w:r w:rsidRPr="00B97C93">
        <w:rPr>
          <w:rFonts w:asciiTheme="minorHAnsi" w:hAnsiTheme="minorHAnsi" w:cstheme="minorHAnsi"/>
          <w:sz w:val="24"/>
          <w:szCs w:val="24"/>
        </w:rPr>
        <w:t>Sakit</w:t>
      </w:r>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Permata</w:t>
      </w:r>
      <w:r w:rsidRPr="00B97C93">
        <w:rPr>
          <w:rFonts w:asciiTheme="minorHAnsi" w:hAnsiTheme="minorHAnsi" w:cstheme="minorHAnsi"/>
          <w:spacing w:val="-5"/>
          <w:sz w:val="24"/>
          <w:szCs w:val="24"/>
        </w:rPr>
        <w:t xml:space="preserve"> </w:t>
      </w:r>
      <w:r w:rsidRPr="00B97C93">
        <w:rPr>
          <w:rFonts w:asciiTheme="minorHAnsi" w:hAnsiTheme="minorHAnsi" w:cstheme="minorHAnsi"/>
          <w:sz w:val="24"/>
          <w:szCs w:val="24"/>
        </w:rPr>
        <w:t>Medika</w:t>
      </w:r>
      <w:r w:rsidRPr="00B97C93">
        <w:rPr>
          <w:rFonts w:asciiTheme="minorHAnsi" w:hAnsiTheme="minorHAnsi" w:cstheme="minorHAnsi"/>
          <w:spacing w:val="-6"/>
          <w:sz w:val="24"/>
          <w:szCs w:val="24"/>
        </w:rPr>
        <w:t xml:space="preserve"> </w:t>
      </w:r>
      <w:r w:rsidRPr="00B97C93">
        <w:rPr>
          <w:rFonts w:asciiTheme="minorHAnsi" w:hAnsiTheme="minorHAnsi" w:cstheme="minorHAnsi"/>
          <w:sz w:val="24"/>
          <w:szCs w:val="24"/>
        </w:rPr>
        <w:t>Semarang.”</w:t>
      </w:r>
      <w:r w:rsidRPr="00B97C93">
        <w:rPr>
          <w:rFonts w:asciiTheme="minorHAnsi" w:hAnsiTheme="minorHAnsi" w:cstheme="minorHAnsi"/>
          <w:spacing w:val="-47"/>
          <w:sz w:val="24"/>
          <w:szCs w:val="24"/>
        </w:rPr>
        <w:t xml:space="preserve"> </w:t>
      </w:r>
      <w:r w:rsidRPr="00B97C93">
        <w:rPr>
          <w:rFonts w:asciiTheme="minorHAnsi" w:hAnsiTheme="minorHAnsi" w:cstheme="minorHAnsi"/>
          <w:i/>
          <w:sz w:val="24"/>
          <w:szCs w:val="24"/>
        </w:rPr>
        <w:t>jurnal</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kesehatan</w:t>
      </w:r>
      <w:r w:rsidRPr="00B97C93">
        <w:rPr>
          <w:rFonts w:asciiTheme="minorHAnsi" w:hAnsiTheme="minorHAnsi" w:cstheme="minorHAnsi"/>
          <w:i/>
          <w:spacing w:val="-3"/>
          <w:sz w:val="24"/>
          <w:szCs w:val="24"/>
        </w:rPr>
        <w:t xml:space="preserve"> </w:t>
      </w:r>
      <w:r w:rsidRPr="00B97C93">
        <w:rPr>
          <w:rFonts w:asciiTheme="minorHAnsi" w:hAnsiTheme="minorHAnsi" w:cstheme="minorHAnsi"/>
          <w:i/>
          <w:sz w:val="24"/>
          <w:szCs w:val="24"/>
        </w:rPr>
        <w:t>kusuma</w:t>
      </w:r>
      <w:r w:rsidRPr="00B97C93">
        <w:rPr>
          <w:rFonts w:asciiTheme="minorHAnsi" w:hAnsiTheme="minorHAnsi" w:cstheme="minorHAnsi"/>
          <w:i/>
          <w:spacing w:val="-3"/>
          <w:sz w:val="24"/>
          <w:szCs w:val="24"/>
        </w:rPr>
        <w:t xml:space="preserve"> </w:t>
      </w:r>
      <w:r w:rsidRPr="00B97C93">
        <w:rPr>
          <w:rFonts w:asciiTheme="minorHAnsi" w:hAnsiTheme="minorHAnsi" w:cstheme="minorHAnsi"/>
          <w:i/>
          <w:sz w:val="24"/>
          <w:szCs w:val="24"/>
        </w:rPr>
        <w:t>husada</w:t>
      </w:r>
      <w:r w:rsidRPr="00B97C93">
        <w:rPr>
          <w:rFonts w:asciiTheme="minorHAnsi" w:hAnsiTheme="minorHAnsi" w:cstheme="minorHAnsi"/>
          <w:sz w:val="24"/>
          <w:szCs w:val="24"/>
        </w:rPr>
        <w: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1–10.</w:t>
      </w:r>
    </w:p>
    <w:p w14:paraId="7D8B4D4D"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Silalahi, </w:t>
      </w:r>
      <w:proofErr w:type="spellStart"/>
      <w:r w:rsidRPr="00B97C93">
        <w:rPr>
          <w:rFonts w:asciiTheme="minorHAnsi" w:hAnsiTheme="minorHAnsi" w:cstheme="minorHAnsi"/>
          <w:sz w:val="24"/>
          <w:szCs w:val="24"/>
        </w:rPr>
        <w:t>Verarica</w:t>
      </w:r>
      <w:proofErr w:type="spellEnd"/>
      <w:r w:rsidRPr="00B97C93">
        <w:rPr>
          <w:rFonts w:asciiTheme="minorHAnsi" w:hAnsiTheme="minorHAnsi" w:cstheme="minorHAnsi"/>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Ronasari </w:t>
      </w:r>
      <w:proofErr w:type="spellStart"/>
      <w:r w:rsidRPr="00B97C93">
        <w:rPr>
          <w:rFonts w:asciiTheme="minorHAnsi" w:hAnsiTheme="minorHAnsi" w:cstheme="minorHAnsi"/>
          <w:sz w:val="24"/>
          <w:szCs w:val="24"/>
        </w:rPr>
        <w:t>Mahaji</w:t>
      </w:r>
      <w:proofErr w:type="spellEnd"/>
      <w:r w:rsidRPr="00B97C93">
        <w:rPr>
          <w:rFonts w:asciiTheme="minorHAnsi" w:hAnsiTheme="minorHAnsi" w:cstheme="minorHAnsi"/>
          <w:sz w:val="24"/>
          <w:szCs w:val="24"/>
        </w:rPr>
        <w:t xml:space="preserve"> Putri. 2017.</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Pada</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Anak</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Sd</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Negeri</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Merjosari</w:t>
      </w:r>
      <w:proofErr w:type="spellEnd"/>
      <w:r w:rsidRPr="00B97C93">
        <w:rPr>
          <w:rFonts w:asciiTheme="minorHAnsi" w:hAnsiTheme="minorHAnsi" w:cstheme="minorHAnsi"/>
          <w:spacing w:val="-2"/>
          <w:sz w:val="24"/>
          <w:szCs w:val="24"/>
        </w:rPr>
        <w:t xml:space="preserve"> </w:t>
      </w:r>
      <w:r w:rsidRPr="00B97C93">
        <w:rPr>
          <w:rFonts w:asciiTheme="minorHAnsi" w:hAnsiTheme="minorHAnsi" w:cstheme="minorHAnsi"/>
          <w:sz w:val="24"/>
          <w:szCs w:val="24"/>
        </w:rPr>
        <w:t>3.”</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2(2):</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15–23.</w:t>
      </w:r>
    </w:p>
    <w:p w14:paraId="6421763F"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Sulistyowati,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Dina,</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Fitria</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Handayani.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2012.</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“Peran Perawat Dalam Pelaksanaan 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z w:val="24"/>
          <w:szCs w:val="24"/>
        </w:rPr>
        <w:t xml:space="preserve"> Menurut Persepsi Pasien Imobilisasi</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Fisik.”</w:t>
      </w:r>
      <w:r w:rsidRPr="00B97C93">
        <w:rPr>
          <w:rFonts w:asciiTheme="minorHAnsi" w:hAnsiTheme="minorHAnsi" w:cstheme="minorHAnsi"/>
          <w:spacing w:val="3"/>
          <w:sz w:val="24"/>
          <w:szCs w:val="24"/>
        </w:rPr>
        <w:t xml:space="preserve"> </w:t>
      </w:r>
      <w:r w:rsidRPr="00B97C93">
        <w:rPr>
          <w:rFonts w:asciiTheme="minorHAnsi" w:hAnsiTheme="minorHAnsi" w:cstheme="minorHAnsi"/>
          <w:sz w:val="24"/>
          <w:szCs w:val="24"/>
        </w:rPr>
        <w:t>1:</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169–74.</w:t>
      </w:r>
    </w:p>
    <w:p w14:paraId="30080047" w14:textId="1883A84E" w:rsidR="00925446" w:rsidRPr="00925446" w:rsidRDefault="00925446" w:rsidP="005767B1">
      <w:pPr>
        <w:pStyle w:val="ListParagraph"/>
        <w:numPr>
          <w:ilvl w:val="0"/>
          <w:numId w:val="2"/>
        </w:numPr>
        <w:shd w:val="clear" w:color="auto" w:fill="FFFFFF"/>
        <w:spacing w:after="0" w:line="276" w:lineRule="auto"/>
        <w:rPr>
          <w:rFonts w:eastAsia="Times New Roman" w:cstheme="minorHAnsi"/>
          <w:noProof w:val="0"/>
          <w:sz w:val="24"/>
          <w:szCs w:val="24"/>
          <w:lang w:val="en-US" w:eastAsia="en-US"/>
        </w:rPr>
      </w:pPr>
      <w:proofErr w:type="spellStart"/>
      <w:r w:rsidRPr="00925446">
        <w:rPr>
          <w:rFonts w:eastAsia="Times New Roman" w:cstheme="minorHAnsi"/>
          <w:noProof w:val="0"/>
          <w:sz w:val="24"/>
          <w:szCs w:val="24"/>
          <w:lang w:val="en-US" w:eastAsia="en-US"/>
        </w:rPr>
        <w:t>Supriadi</w:t>
      </w:r>
      <w:proofErr w:type="spellEnd"/>
      <w:r w:rsidRPr="00925446">
        <w:rPr>
          <w:rFonts w:eastAsia="Times New Roman" w:cstheme="minorHAnsi"/>
          <w:noProof w:val="0"/>
          <w:sz w:val="24"/>
          <w:szCs w:val="24"/>
          <w:lang w:val="en-US" w:eastAsia="en-US"/>
        </w:rPr>
        <w:t xml:space="preserve">, D., </w:t>
      </w:r>
      <w:proofErr w:type="spellStart"/>
      <w:r w:rsidRPr="00925446">
        <w:rPr>
          <w:rFonts w:eastAsia="Times New Roman" w:cstheme="minorHAnsi"/>
          <w:noProof w:val="0"/>
          <w:sz w:val="24"/>
          <w:szCs w:val="24"/>
          <w:lang w:val="en-US" w:eastAsia="en-US"/>
        </w:rPr>
        <w:t>Purwanti</w:t>
      </w:r>
      <w:proofErr w:type="spellEnd"/>
      <w:r w:rsidRPr="00925446">
        <w:rPr>
          <w:rFonts w:eastAsia="Times New Roman" w:cstheme="minorHAnsi"/>
          <w:noProof w:val="0"/>
          <w:sz w:val="24"/>
          <w:szCs w:val="24"/>
          <w:lang w:val="en-US" w:eastAsia="en-US"/>
        </w:rPr>
        <w:t xml:space="preserve">, R., </w:t>
      </w:r>
      <w:proofErr w:type="spellStart"/>
      <w:r w:rsidRPr="00925446">
        <w:rPr>
          <w:rFonts w:eastAsia="Times New Roman" w:cstheme="minorHAnsi"/>
          <w:noProof w:val="0"/>
          <w:sz w:val="24"/>
          <w:szCs w:val="24"/>
          <w:lang w:val="en-US" w:eastAsia="en-US"/>
        </w:rPr>
        <w:t>Rosmiati</w:t>
      </w:r>
      <w:proofErr w:type="spellEnd"/>
      <w:r w:rsidRPr="00925446">
        <w:rPr>
          <w:rFonts w:eastAsia="Times New Roman" w:cstheme="minorHAnsi"/>
          <w:noProof w:val="0"/>
          <w:sz w:val="24"/>
          <w:szCs w:val="24"/>
          <w:lang w:val="en-US" w:eastAsia="en-US"/>
        </w:rPr>
        <w:t xml:space="preserve">, </w:t>
      </w:r>
      <w:proofErr w:type="spellStart"/>
      <w:r w:rsidRPr="00925446">
        <w:rPr>
          <w:rFonts w:eastAsia="Times New Roman" w:cstheme="minorHAnsi"/>
          <w:noProof w:val="0"/>
          <w:sz w:val="24"/>
          <w:szCs w:val="24"/>
          <w:lang w:val="en-US" w:eastAsia="en-US"/>
        </w:rPr>
        <w:t>Kusumawaty</w:t>
      </w:r>
      <w:proofErr w:type="spellEnd"/>
      <w:r w:rsidRPr="00925446">
        <w:rPr>
          <w:rFonts w:eastAsia="Times New Roman" w:cstheme="minorHAnsi"/>
          <w:noProof w:val="0"/>
          <w:sz w:val="24"/>
          <w:szCs w:val="24"/>
          <w:lang w:val="en-US" w:eastAsia="en-US"/>
        </w:rPr>
        <w:t>, J., &amp; Firmansyah, A. (2019). The Effect of Elderly Exercise on Pain Scale in Patients with Rheumatoid Arthritis. </w:t>
      </w:r>
      <w:r w:rsidRPr="00925446">
        <w:rPr>
          <w:rFonts w:eastAsia="Times New Roman" w:cstheme="minorHAnsi"/>
          <w:i/>
          <w:iCs/>
          <w:noProof w:val="0"/>
          <w:sz w:val="24"/>
          <w:szCs w:val="24"/>
          <w:lang w:val="en-US" w:eastAsia="en-US"/>
        </w:rPr>
        <w:t>JURNAL VNUS (Vocational Nursing Sciences)</w:t>
      </w:r>
      <w:r w:rsidRPr="00925446">
        <w:rPr>
          <w:rFonts w:eastAsia="Times New Roman" w:cstheme="minorHAnsi"/>
          <w:noProof w:val="0"/>
          <w:sz w:val="24"/>
          <w:szCs w:val="24"/>
          <w:lang w:val="en-US" w:eastAsia="en-US"/>
        </w:rPr>
        <w:t>, </w:t>
      </w:r>
      <w:r w:rsidRPr="00925446">
        <w:rPr>
          <w:rFonts w:eastAsia="Times New Roman" w:cstheme="minorHAnsi"/>
          <w:i/>
          <w:iCs/>
          <w:noProof w:val="0"/>
          <w:sz w:val="24"/>
          <w:szCs w:val="24"/>
          <w:lang w:val="en-US" w:eastAsia="en-US"/>
        </w:rPr>
        <w:t>1</w:t>
      </w:r>
      <w:r w:rsidRPr="00925446">
        <w:rPr>
          <w:rFonts w:eastAsia="Times New Roman" w:cstheme="minorHAnsi"/>
          <w:noProof w:val="0"/>
          <w:sz w:val="24"/>
          <w:szCs w:val="24"/>
          <w:lang w:val="en-US" w:eastAsia="en-US"/>
        </w:rPr>
        <w:t>(1), 8-13. https://doi.org/10.52221/jvnus.v1i1.142</w:t>
      </w:r>
    </w:p>
    <w:p w14:paraId="72C24D70" w14:textId="3DB3A685"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Suryati,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Bagoes</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Widjanarko,</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VG,</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Tinoek</w:t>
      </w:r>
      <w:proofErr w:type="spellEnd"/>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Istiarti</w:t>
      </w:r>
      <w:proofErr w:type="spellEnd"/>
      <w:r w:rsidRPr="00B97C93">
        <w:rPr>
          <w:rFonts w:asciiTheme="minorHAnsi" w:hAnsiTheme="minorHAnsi" w:cstheme="minorHAnsi"/>
          <w:sz w:val="24"/>
          <w:szCs w:val="24"/>
        </w:rPr>
        <w: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2017.</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w:t>
      </w:r>
      <w:proofErr w:type="spellStart"/>
      <w:r w:rsidRPr="00B97C93">
        <w:rPr>
          <w:rFonts w:asciiTheme="minorHAnsi" w:hAnsiTheme="minorHAnsi" w:cstheme="minorHAnsi"/>
          <w:sz w:val="24"/>
          <w:szCs w:val="24"/>
        </w:rPr>
        <w:t>Faktor-Faktor</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Yang</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Berhubungan Dengan Kepuasan Pasien BPJS</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Terhadap Pelayanan Rawat Jalan Di Rumah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Sakit</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Panti</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Wilasa</w:t>
      </w:r>
      <w:proofErr w:type="spellEnd"/>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Citarum</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Semarang.”</w:t>
      </w:r>
      <w:r w:rsidRPr="00B97C93">
        <w:rPr>
          <w:rFonts w:asciiTheme="minorHAnsi" w:hAnsiTheme="minorHAnsi" w:cstheme="minorHAnsi"/>
          <w:spacing w:val="1"/>
          <w:sz w:val="24"/>
          <w:szCs w:val="24"/>
        </w:rPr>
        <w:t xml:space="preserve"> </w:t>
      </w:r>
      <w:r w:rsidRPr="00B97C93">
        <w:rPr>
          <w:rFonts w:asciiTheme="minorHAnsi" w:hAnsiTheme="minorHAnsi" w:cstheme="minorHAnsi"/>
          <w:i/>
          <w:sz w:val="24"/>
          <w:szCs w:val="24"/>
        </w:rPr>
        <w:t>Jurnal</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Kesehatan</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Masyarakat</w:t>
      </w:r>
      <w:r w:rsidRPr="00B97C93">
        <w:rPr>
          <w:rFonts w:asciiTheme="minorHAnsi" w:hAnsiTheme="minorHAnsi" w:cstheme="minorHAnsi"/>
          <w:i/>
          <w:spacing w:val="1"/>
          <w:sz w:val="24"/>
          <w:szCs w:val="24"/>
        </w:rPr>
        <w:t xml:space="preserve"> </w:t>
      </w:r>
      <w:r w:rsidRPr="00B97C93">
        <w:rPr>
          <w:rFonts w:asciiTheme="minorHAnsi" w:hAnsiTheme="minorHAnsi" w:cstheme="minorHAnsi"/>
          <w:i/>
          <w:sz w:val="24"/>
          <w:szCs w:val="24"/>
        </w:rPr>
        <w:t>(e-</w:t>
      </w:r>
      <w:proofErr w:type="spellStart"/>
      <w:r w:rsidRPr="00B97C93">
        <w:rPr>
          <w:rFonts w:asciiTheme="minorHAnsi" w:hAnsiTheme="minorHAnsi" w:cstheme="minorHAnsi"/>
          <w:i/>
          <w:sz w:val="24"/>
          <w:szCs w:val="24"/>
        </w:rPr>
        <w:t>Journal</w:t>
      </w:r>
      <w:proofErr w:type="spellEnd"/>
      <w:r w:rsidRPr="00B97C93">
        <w:rPr>
          <w:rFonts w:asciiTheme="minorHAnsi" w:hAnsiTheme="minorHAnsi" w:cstheme="minorHAnsi"/>
          <w:i/>
          <w:sz w:val="24"/>
          <w:szCs w:val="24"/>
        </w:rPr>
        <w:t>)</w:t>
      </w:r>
      <w:r w:rsidRPr="00B97C93">
        <w:rPr>
          <w:rFonts w:asciiTheme="minorHAnsi" w:hAnsiTheme="minorHAnsi" w:cstheme="minorHAnsi"/>
          <w:i/>
          <w:spacing w:val="1"/>
          <w:sz w:val="24"/>
          <w:szCs w:val="24"/>
        </w:rPr>
        <w:t xml:space="preserve"> </w:t>
      </w:r>
      <w:r w:rsidRPr="00B97C93">
        <w:rPr>
          <w:rFonts w:asciiTheme="minorHAnsi" w:hAnsiTheme="minorHAnsi" w:cstheme="minorHAnsi"/>
          <w:sz w:val="24"/>
          <w:szCs w:val="24"/>
        </w:rPr>
        <w:t>5(5):</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1102–12.</w:t>
      </w:r>
    </w:p>
    <w:p w14:paraId="2321B9E0"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 xml:space="preserve">Susanti,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Indri Heri. 2014. “Hubungan Tindakan</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Mandiri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Oleh</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Perawat</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Dengan Tingkat Kepuasan Pasien Imobilisasi</w:t>
      </w:r>
      <w:r w:rsidRPr="00B97C93">
        <w:rPr>
          <w:rFonts w:asciiTheme="minorHAnsi" w:hAnsiTheme="minorHAnsi" w:cstheme="minorHAnsi"/>
          <w:spacing w:val="-47"/>
          <w:sz w:val="24"/>
          <w:szCs w:val="24"/>
        </w:rPr>
        <w:t xml:space="preserve"> </w:t>
      </w:r>
      <w:r w:rsidRPr="00B97C93">
        <w:rPr>
          <w:rFonts w:asciiTheme="minorHAnsi" w:hAnsiTheme="minorHAnsi" w:cstheme="minorHAnsi"/>
          <w:sz w:val="24"/>
          <w:szCs w:val="24"/>
        </w:rPr>
        <w:t xml:space="preserve">Di Ruang Rawat Inap </w:t>
      </w:r>
      <w:proofErr w:type="spellStart"/>
      <w:r w:rsidRPr="00B97C93">
        <w:rPr>
          <w:rFonts w:asciiTheme="minorHAnsi" w:hAnsiTheme="minorHAnsi" w:cstheme="minorHAnsi"/>
          <w:sz w:val="24"/>
          <w:szCs w:val="24"/>
        </w:rPr>
        <w:t>Rsud</w:t>
      </w:r>
      <w:proofErr w:type="spellEnd"/>
      <w:r w:rsidRPr="00B97C93">
        <w:rPr>
          <w:rFonts w:asciiTheme="minorHAnsi" w:hAnsiTheme="minorHAnsi" w:cstheme="minorHAnsi"/>
          <w:sz w:val="24"/>
          <w:szCs w:val="24"/>
        </w:rPr>
        <w:t xml:space="preserve"> Dr. R </w:t>
      </w:r>
      <w:proofErr w:type="spellStart"/>
      <w:r w:rsidRPr="00B97C93">
        <w:rPr>
          <w:rFonts w:asciiTheme="minorHAnsi" w:hAnsiTheme="minorHAnsi" w:cstheme="minorHAnsi"/>
          <w:sz w:val="24"/>
          <w:szCs w:val="24"/>
        </w:rPr>
        <w:t>Goetheng</w:t>
      </w:r>
      <w:proofErr w:type="spellEnd"/>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Taroenadibrata</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Purbalingga.”</w:t>
      </w:r>
      <w:r w:rsidRPr="00B97C93">
        <w:rPr>
          <w:rFonts w:asciiTheme="minorHAnsi" w:hAnsiTheme="minorHAnsi" w:cstheme="minorHAnsi"/>
          <w:spacing w:val="1"/>
          <w:sz w:val="24"/>
          <w:szCs w:val="24"/>
        </w:rPr>
        <w:t xml:space="preserve"> </w:t>
      </w:r>
      <w:r w:rsidRPr="00B97C93">
        <w:rPr>
          <w:rFonts w:asciiTheme="minorHAnsi" w:hAnsiTheme="minorHAnsi" w:cstheme="minorHAnsi"/>
          <w:i/>
          <w:sz w:val="24"/>
          <w:szCs w:val="24"/>
        </w:rPr>
        <w:t>Keperawatan</w:t>
      </w:r>
      <w:r w:rsidRPr="00B97C93">
        <w:rPr>
          <w:rFonts w:asciiTheme="minorHAnsi" w:hAnsiTheme="minorHAnsi" w:cstheme="minorHAnsi"/>
          <w:i/>
          <w:spacing w:val="1"/>
          <w:sz w:val="24"/>
          <w:szCs w:val="24"/>
        </w:rPr>
        <w:t xml:space="preserve"> </w:t>
      </w:r>
      <w:r w:rsidRPr="00B97C93">
        <w:rPr>
          <w:rFonts w:asciiTheme="minorHAnsi" w:hAnsiTheme="minorHAnsi" w:cstheme="minorHAnsi"/>
          <w:sz w:val="24"/>
          <w:szCs w:val="24"/>
        </w:rPr>
        <w:t>07:</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96–103.</w:t>
      </w:r>
    </w:p>
    <w:p w14:paraId="5FE48756" w14:textId="77777777" w:rsidR="009E753D" w:rsidRPr="00B97C93" w:rsidRDefault="009E753D" w:rsidP="009E753D">
      <w:pPr>
        <w:pStyle w:val="BodyText"/>
        <w:numPr>
          <w:ilvl w:val="0"/>
          <w:numId w:val="2"/>
        </w:numPr>
        <w:spacing w:before="110" w:line="276" w:lineRule="auto"/>
        <w:ind w:right="4"/>
        <w:rPr>
          <w:rFonts w:asciiTheme="minorHAnsi" w:hAnsiTheme="minorHAnsi" w:cstheme="minorHAnsi"/>
          <w:sz w:val="24"/>
          <w:szCs w:val="24"/>
        </w:rPr>
      </w:pPr>
      <w:r w:rsidRPr="00B97C93">
        <w:rPr>
          <w:rFonts w:asciiTheme="minorHAnsi" w:hAnsiTheme="minorHAnsi" w:cstheme="minorHAnsi"/>
          <w:sz w:val="24"/>
          <w:szCs w:val="24"/>
        </w:rPr>
        <w:t>Yusiana,</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 xml:space="preserve">Maria Anita, </w:t>
      </w:r>
      <w:proofErr w:type="spellStart"/>
      <w:r w:rsidRPr="00B97C93">
        <w:rPr>
          <w:rFonts w:asciiTheme="minorHAnsi" w:hAnsiTheme="minorHAnsi" w:cstheme="minorHAnsi"/>
          <w:sz w:val="24"/>
          <w:szCs w:val="24"/>
        </w:rPr>
        <w:t>and</w:t>
      </w:r>
      <w:proofErr w:type="spellEnd"/>
      <w:r w:rsidRPr="00B97C93">
        <w:rPr>
          <w:rFonts w:asciiTheme="minorHAnsi" w:hAnsiTheme="minorHAnsi" w:cstheme="minorHAnsi"/>
          <w:sz w:val="24"/>
          <w:szCs w:val="24"/>
        </w:rPr>
        <w:t xml:space="preserve"> Maria Silvianita Titis</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Saputri.</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2016.</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“Perilaku</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Personal</w:t>
      </w:r>
      <w:r w:rsidRPr="00B97C93">
        <w:rPr>
          <w:rFonts w:asciiTheme="minorHAnsi" w:hAnsiTheme="minorHAnsi" w:cstheme="minorHAnsi"/>
          <w:spacing w:val="1"/>
          <w:sz w:val="24"/>
          <w:szCs w:val="24"/>
        </w:rPr>
        <w:t xml:space="preserve"> </w:t>
      </w:r>
      <w:proofErr w:type="spellStart"/>
      <w:r w:rsidRPr="00B97C93">
        <w:rPr>
          <w:rFonts w:asciiTheme="minorHAnsi" w:hAnsiTheme="minorHAnsi" w:cstheme="minorHAnsi"/>
          <w:sz w:val="24"/>
          <w:szCs w:val="24"/>
        </w:rPr>
        <w:t>Hygiene</w:t>
      </w:r>
      <w:proofErr w:type="spellEnd"/>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 xml:space="preserve">Remaja Puteri Pada Saat Menstruasi.” </w:t>
      </w:r>
      <w:r w:rsidRPr="00B97C93">
        <w:rPr>
          <w:rFonts w:asciiTheme="minorHAnsi" w:hAnsiTheme="minorHAnsi" w:cstheme="minorHAnsi"/>
          <w:i/>
          <w:sz w:val="24"/>
          <w:szCs w:val="24"/>
        </w:rPr>
        <w:t>Jurnal</w:t>
      </w:r>
      <w:r w:rsidRPr="00B97C93">
        <w:rPr>
          <w:rFonts w:asciiTheme="minorHAnsi" w:hAnsiTheme="minorHAnsi" w:cstheme="minorHAnsi"/>
          <w:i/>
          <w:spacing w:val="1"/>
          <w:sz w:val="24"/>
          <w:szCs w:val="24"/>
        </w:rPr>
        <w:t xml:space="preserve"> </w:t>
      </w:r>
      <w:proofErr w:type="spellStart"/>
      <w:r w:rsidRPr="00B97C93">
        <w:rPr>
          <w:rFonts w:asciiTheme="minorHAnsi" w:hAnsiTheme="minorHAnsi" w:cstheme="minorHAnsi"/>
          <w:i/>
          <w:sz w:val="24"/>
          <w:szCs w:val="24"/>
        </w:rPr>
        <w:t>Stikes</w:t>
      </w:r>
      <w:proofErr w:type="spellEnd"/>
      <w:r w:rsidRPr="00B97C93">
        <w:rPr>
          <w:rFonts w:asciiTheme="minorHAnsi" w:hAnsiTheme="minorHAnsi" w:cstheme="minorHAnsi"/>
          <w:i/>
          <w:spacing w:val="-3"/>
          <w:sz w:val="24"/>
          <w:szCs w:val="24"/>
        </w:rPr>
        <w:t xml:space="preserve"> </w:t>
      </w:r>
      <w:r w:rsidRPr="00B97C93">
        <w:rPr>
          <w:rFonts w:asciiTheme="minorHAnsi" w:hAnsiTheme="minorHAnsi" w:cstheme="minorHAnsi"/>
          <w:sz w:val="24"/>
          <w:szCs w:val="24"/>
        </w:rPr>
        <w:t>9(1):</w:t>
      </w:r>
      <w:r w:rsidRPr="00B97C93">
        <w:rPr>
          <w:rFonts w:asciiTheme="minorHAnsi" w:hAnsiTheme="minorHAnsi" w:cstheme="minorHAnsi"/>
          <w:spacing w:val="-1"/>
          <w:sz w:val="24"/>
          <w:szCs w:val="24"/>
        </w:rPr>
        <w:t xml:space="preserve"> </w:t>
      </w:r>
      <w:r w:rsidRPr="00B97C93">
        <w:rPr>
          <w:rFonts w:asciiTheme="minorHAnsi" w:hAnsiTheme="minorHAnsi" w:cstheme="minorHAnsi"/>
          <w:sz w:val="24"/>
          <w:szCs w:val="24"/>
        </w:rPr>
        <w:t>14–19.</w:t>
      </w:r>
    </w:p>
    <w:p w14:paraId="5A0161AC" w14:textId="6ECF638F" w:rsidR="00001994" w:rsidRPr="00B02EBE" w:rsidRDefault="00001994" w:rsidP="009E753D">
      <w:pPr>
        <w:spacing w:after="0" w:line="276" w:lineRule="auto"/>
        <w:ind w:right="4"/>
        <w:rPr>
          <w:b/>
          <w:bCs/>
          <w:sz w:val="24"/>
          <w:szCs w:val="24"/>
          <w:lang w:val="en-US"/>
        </w:rPr>
      </w:pPr>
    </w:p>
    <w:sectPr w:rsidR="00001994" w:rsidRPr="00B02EBE" w:rsidSect="00F02D33">
      <w:headerReference w:type="even" r:id="rId12"/>
      <w:headerReference w:type="default" r:id="rId13"/>
      <w:footerReference w:type="even" r:id="rId14"/>
      <w:footerReference w:type="default" r:id="rId15"/>
      <w:headerReference w:type="first" r:id="rId16"/>
      <w:footerReference w:type="first" r:id="rId17"/>
      <w:pgSz w:w="11907" w:h="16840" w:code="9"/>
      <w:pgMar w:top="1151" w:right="1440" w:bottom="1151" w:left="1440" w:header="720" w:footer="72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35D5" w14:textId="77777777" w:rsidR="007E6BF5" w:rsidRDefault="007E6BF5" w:rsidP="0002005E">
      <w:pPr>
        <w:spacing w:after="0" w:line="240" w:lineRule="auto"/>
      </w:pPr>
      <w:r>
        <w:separator/>
      </w:r>
    </w:p>
  </w:endnote>
  <w:endnote w:type="continuationSeparator" w:id="0">
    <w:p w14:paraId="29EA680B" w14:textId="77777777" w:rsidR="007E6BF5" w:rsidRDefault="007E6BF5" w:rsidP="0002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B57D" w14:textId="77777777" w:rsidR="005767B1" w:rsidRDefault="00576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52470177"/>
      <w:docPartObj>
        <w:docPartGallery w:val="Page Numbers (Bottom of Page)"/>
        <w:docPartUnique/>
      </w:docPartObj>
    </w:sdtPr>
    <w:sdtEndPr>
      <w:rPr>
        <w:noProof/>
      </w:rPr>
    </w:sdtEndPr>
    <w:sdtContent>
      <w:p w14:paraId="693E3F84" w14:textId="06A0750B" w:rsidR="005767B1" w:rsidRDefault="005767B1">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081C68B" w14:textId="512E0488" w:rsidR="00C40D64" w:rsidRPr="0095636E" w:rsidRDefault="00C40D64" w:rsidP="00C40D64">
    <w:pPr>
      <w:pBdr>
        <w:top w:val="nil"/>
        <w:left w:val="nil"/>
        <w:bottom w:val="nil"/>
        <w:right w:val="nil"/>
        <w:between w:val="nil"/>
      </w:pBdr>
      <w:tabs>
        <w:tab w:val="center" w:pos="4680"/>
        <w:tab w:val="right" w:pos="9360"/>
      </w:tabs>
      <w:spacing w:after="0" w:line="240" w:lineRule="auto"/>
      <w:rPr>
        <w:rFonts w:eastAsia="Tahoma" w:cstheme="minorHAnsi"/>
        <w:color w:val="000000"/>
        <w:sz w:val="20"/>
        <w:szCs w:val="20"/>
        <w:shd w:val="clear" w:color="auto" w:fill="E8EBEF"/>
      </w:rPr>
    </w:pPr>
    <w:r w:rsidRPr="0095636E">
      <w:rPr>
        <w:rFonts w:eastAsia="Tahoma" w:cstheme="minorHAnsi"/>
        <w:color w:val="000000"/>
        <w:sz w:val="20"/>
        <w:szCs w:val="20"/>
        <w:shd w:val="clear" w:color="auto" w:fill="E8EBEF"/>
      </w:rPr>
      <w:t>Recived:</w:t>
    </w:r>
    <w:r>
      <w:rPr>
        <w:rFonts w:eastAsia="Tahoma" w:cstheme="minorHAnsi"/>
        <w:color w:val="000000"/>
        <w:sz w:val="20"/>
        <w:szCs w:val="20"/>
        <w:shd w:val="clear" w:color="auto" w:fill="E8EBEF"/>
      </w:rPr>
      <w:t xml:space="preserve"> </w:t>
    </w:r>
    <w:r w:rsidR="004D7470">
      <w:rPr>
        <w:rFonts w:eastAsia="Tahoma" w:cstheme="minorHAnsi"/>
        <w:color w:val="000000"/>
        <w:sz w:val="20"/>
        <w:szCs w:val="20"/>
        <w:shd w:val="clear" w:color="auto" w:fill="E8EBEF"/>
      </w:rPr>
      <w:t>September</w:t>
    </w:r>
    <w:r w:rsidRPr="0095636E">
      <w:rPr>
        <w:rFonts w:eastAsia="Tahoma" w:cstheme="minorHAnsi"/>
        <w:color w:val="000000"/>
        <w:sz w:val="20"/>
        <w:szCs w:val="20"/>
        <w:shd w:val="clear" w:color="auto" w:fill="E8EBEF"/>
      </w:rPr>
      <w:t xml:space="preserve"> 2020        </w:t>
    </w:r>
    <w:r>
      <w:rPr>
        <w:rFonts w:eastAsia="Tahoma" w:cstheme="minorHAnsi"/>
        <w:color w:val="000000"/>
        <w:sz w:val="20"/>
        <w:szCs w:val="20"/>
        <w:shd w:val="clear" w:color="auto" w:fill="E8EBEF"/>
      </w:rPr>
      <w:t xml:space="preserve">    </w:t>
    </w:r>
    <w:r w:rsidRPr="0095636E">
      <w:rPr>
        <w:rFonts w:eastAsia="Tahoma" w:cstheme="minorHAnsi"/>
        <w:color w:val="000000"/>
        <w:sz w:val="20"/>
        <w:szCs w:val="20"/>
        <w:shd w:val="clear" w:color="auto" w:fill="E8EBEF"/>
      </w:rPr>
      <w:t xml:space="preserve"> Revised: </w:t>
    </w:r>
    <w:r w:rsidR="004D7470">
      <w:rPr>
        <w:rFonts w:eastAsia="Tahoma" w:cstheme="minorHAnsi"/>
        <w:color w:val="000000"/>
        <w:sz w:val="20"/>
        <w:szCs w:val="20"/>
        <w:shd w:val="clear" w:color="auto" w:fill="E8EBEF"/>
      </w:rPr>
      <w:t>October</w:t>
    </w:r>
    <w:r w:rsidRPr="0095636E">
      <w:rPr>
        <w:rFonts w:eastAsia="Tahoma" w:cstheme="minorHAnsi"/>
        <w:color w:val="000000"/>
        <w:sz w:val="20"/>
        <w:szCs w:val="20"/>
        <w:shd w:val="clear" w:color="auto" w:fill="E8EBEF"/>
      </w:rPr>
      <w:t xml:space="preserve"> 2020            Available Online: </w:t>
    </w:r>
    <w:r w:rsidR="002C29FB">
      <w:rPr>
        <w:rFonts w:eastAsia="Tahoma" w:cstheme="minorHAnsi"/>
        <w:color w:val="000000"/>
        <w:sz w:val="20"/>
        <w:szCs w:val="20"/>
        <w:shd w:val="clear" w:color="auto" w:fill="E8EBEF"/>
      </w:rPr>
      <w:t>Nov</w:t>
    </w:r>
    <w:r w:rsidR="004D7470">
      <w:rPr>
        <w:rFonts w:eastAsia="Tahoma" w:cstheme="minorHAnsi"/>
        <w:color w:val="000000"/>
        <w:sz w:val="20"/>
        <w:szCs w:val="20"/>
        <w:shd w:val="clear" w:color="auto" w:fill="E8EBEF"/>
      </w:rPr>
      <w:t>ember</w:t>
    </w:r>
    <w:r w:rsidRPr="0095636E">
      <w:rPr>
        <w:rFonts w:eastAsia="Tahoma" w:cstheme="minorHAnsi"/>
        <w:color w:val="000000"/>
        <w:sz w:val="20"/>
        <w:szCs w:val="20"/>
        <w:shd w:val="clear" w:color="auto" w:fill="E8EBEF"/>
      </w:rPr>
      <w:t xml:space="preserve"> 2020</w:t>
    </w:r>
  </w:p>
  <w:p w14:paraId="4DAA8FE6" w14:textId="77777777" w:rsidR="00C40D64" w:rsidRDefault="00C40D64" w:rsidP="00C40D64">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3"/>
        <w:szCs w:val="13"/>
        <w:shd w:val="clear" w:color="auto" w:fill="E8EBEF"/>
      </w:rPr>
    </w:pPr>
  </w:p>
  <w:p w14:paraId="67521A7D" w14:textId="239FA36E" w:rsidR="00B41C28" w:rsidRPr="00C40D64" w:rsidRDefault="00C40D64" w:rsidP="00C40D64">
    <w:pPr>
      <w:pBdr>
        <w:top w:val="nil"/>
        <w:left w:val="nil"/>
        <w:bottom w:val="nil"/>
        <w:right w:val="nil"/>
        <w:between w:val="nil"/>
      </w:pBdr>
      <w:tabs>
        <w:tab w:val="center" w:pos="4680"/>
        <w:tab w:val="right" w:pos="9360"/>
      </w:tabs>
      <w:spacing w:after="0" w:line="240" w:lineRule="auto"/>
      <w:rPr>
        <w:color w:val="000000"/>
        <w:sz w:val="14"/>
        <w:szCs w:val="14"/>
      </w:rPr>
    </w:pPr>
    <w:r>
      <w:rPr>
        <w:rFonts w:ascii="Tahoma" w:eastAsia="Tahoma" w:hAnsi="Tahoma" w:cs="Tahoma"/>
        <w:color w:val="007AB2"/>
        <w:sz w:val="13"/>
        <w:szCs w:val="13"/>
        <w:shd w:val="clear" w:color="auto" w:fill="E8EBEF"/>
      </w:rPr>
      <w:drawing>
        <wp:inline distT="0" distB="0" distL="0" distR="0" wp14:anchorId="16B6208D" wp14:editId="640B779E">
          <wp:extent cx="439837" cy="155942"/>
          <wp:effectExtent l="0" t="0" r="0" b="0"/>
          <wp:docPr id="226"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
                  <a:srcRect/>
                  <a:stretch>
                    <a:fillRect/>
                  </a:stretch>
                </pic:blipFill>
                <pic:spPr>
                  <a:xfrm>
                    <a:off x="0" y="0"/>
                    <a:ext cx="439837" cy="155942"/>
                  </a:xfrm>
                  <a:prstGeom prst="rect">
                    <a:avLst/>
                  </a:prstGeom>
                  <a:ln/>
                </pic:spPr>
              </pic:pic>
            </a:graphicData>
          </a:graphic>
        </wp:inline>
      </w:drawing>
    </w:r>
    <w:r>
      <w:rPr>
        <w:rFonts w:ascii="Tahoma" w:eastAsia="Tahoma" w:hAnsi="Tahoma" w:cs="Tahoma"/>
        <w:color w:val="000000"/>
        <w:sz w:val="13"/>
        <w:szCs w:val="13"/>
        <w:shd w:val="clear" w:color="auto" w:fill="E8EBEF"/>
      </w:rPr>
      <w:t xml:space="preserve">   Jurnal VNUS is under </w:t>
    </w:r>
    <w:hyperlink r:id="rId2">
      <w:r>
        <w:rPr>
          <w:rFonts w:ascii="Tahoma" w:eastAsia="Tahoma" w:hAnsi="Tahoma" w:cs="Tahoma"/>
          <w:color w:val="007AB2"/>
          <w:sz w:val="13"/>
          <w:szCs w:val="13"/>
          <w:u w:val="single"/>
          <w:shd w:val="clear" w:color="auto" w:fill="E8EBEF"/>
        </w:rPr>
        <w:t>License Creative Commons Atribusi 4.0 Internasional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6CAE" w14:textId="77777777" w:rsidR="005767B1" w:rsidRDefault="0057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49EE" w14:textId="77777777" w:rsidR="007E6BF5" w:rsidRDefault="007E6BF5" w:rsidP="0002005E">
      <w:pPr>
        <w:spacing w:after="0" w:line="240" w:lineRule="auto"/>
      </w:pPr>
      <w:r>
        <w:separator/>
      </w:r>
    </w:p>
  </w:footnote>
  <w:footnote w:type="continuationSeparator" w:id="0">
    <w:p w14:paraId="2E21B573" w14:textId="77777777" w:rsidR="007E6BF5" w:rsidRDefault="007E6BF5" w:rsidP="0002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8D95" w14:textId="77777777" w:rsidR="005767B1" w:rsidRDefault="00576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63E4" w14:textId="77777777" w:rsidR="005767B1" w:rsidRDefault="00576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5D3E" w14:textId="77777777" w:rsidR="005767B1" w:rsidRDefault="00576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777CD"/>
    <w:multiLevelType w:val="hybridMultilevel"/>
    <w:tmpl w:val="767E3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C53169"/>
    <w:multiLevelType w:val="hybridMultilevel"/>
    <w:tmpl w:val="81F65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926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8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16"/>
    <w:rsid w:val="00001994"/>
    <w:rsid w:val="0002005E"/>
    <w:rsid w:val="00023C45"/>
    <w:rsid w:val="00053AAA"/>
    <w:rsid w:val="00056B96"/>
    <w:rsid w:val="00061EF2"/>
    <w:rsid w:val="00073F2C"/>
    <w:rsid w:val="000B4448"/>
    <w:rsid w:val="000C7C08"/>
    <w:rsid w:val="00105EB9"/>
    <w:rsid w:val="0011361A"/>
    <w:rsid w:val="001337BE"/>
    <w:rsid w:val="00161530"/>
    <w:rsid w:val="0019513C"/>
    <w:rsid w:val="001E732B"/>
    <w:rsid w:val="001F66BF"/>
    <w:rsid w:val="00200383"/>
    <w:rsid w:val="00211D9C"/>
    <w:rsid w:val="00223B04"/>
    <w:rsid w:val="00225704"/>
    <w:rsid w:val="0023244A"/>
    <w:rsid w:val="002B496E"/>
    <w:rsid w:val="002B7114"/>
    <w:rsid w:val="002C29FB"/>
    <w:rsid w:val="002C4083"/>
    <w:rsid w:val="002D258A"/>
    <w:rsid w:val="00313B80"/>
    <w:rsid w:val="0035550A"/>
    <w:rsid w:val="003955AF"/>
    <w:rsid w:val="003E17AF"/>
    <w:rsid w:val="003E2688"/>
    <w:rsid w:val="004338A4"/>
    <w:rsid w:val="00454B0B"/>
    <w:rsid w:val="0046481F"/>
    <w:rsid w:val="004759E8"/>
    <w:rsid w:val="004A3612"/>
    <w:rsid w:val="004C0098"/>
    <w:rsid w:val="004D7470"/>
    <w:rsid w:val="0050042C"/>
    <w:rsid w:val="00511E74"/>
    <w:rsid w:val="00534194"/>
    <w:rsid w:val="005468CB"/>
    <w:rsid w:val="005507E9"/>
    <w:rsid w:val="005767B1"/>
    <w:rsid w:val="00582E5D"/>
    <w:rsid w:val="0059049B"/>
    <w:rsid w:val="005B305A"/>
    <w:rsid w:val="005E7E42"/>
    <w:rsid w:val="00601447"/>
    <w:rsid w:val="00671B99"/>
    <w:rsid w:val="006756EF"/>
    <w:rsid w:val="006D3050"/>
    <w:rsid w:val="0071063A"/>
    <w:rsid w:val="00721B6C"/>
    <w:rsid w:val="0074699C"/>
    <w:rsid w:val="00775891"/>
    <w:rsid w:val="007E0BE0"/>
    <w:rsid w:val="007E6BF5"/>
    <w:rsid w:val="0082119D"/>
    <w:rsid w:val="00840DFE"/>
    <w:rsid w:val="00842924"/>
    <w:rsid w:val="0084430D"/>
    <w:rsid w:val="00871260"/>
    <w:rsid w:val="008B742F"/>
    <w:rsid w:val="008E334C"/>
    <w:rsid w:val="00925446"/>
    <w:rsid w:val="00955B7D"/>
    <w:rsid w:val="009609D1"/>
    <w:rsid w:val="009761AB"/>
    <w:rsid w:val="00983F16"/>
    <w:rsid w:val="00992B09"/>
    <w:rsid w:val="009953C6"/>
    <w:rsid w:val="009A7C16"/>
    <w:rsid w:val="009D2B03"/>
    <w:rsid w:val="009D33E0"/>
    <w:rsid w:val="009E753D"/>
    <w:rsid w:val="009F0D82"/>
    <w:rsid w:val="009F4839"/>
    <w:rsid w:val="009F55C4"/>
    <w:rsid w:val="00A5026A"/>
    <w:rsid w:val="00A630DC"/>
    <w:rsid w:val="00A63EBB"/>
    <w:rsid w:val="00AC402D"/>
    <w:rsid w:val="00B02EBE"/>
    <w:rsid w:val="00B10CD1"/>
    <w:rsid w:val="00B41C28"/>
    <w:rsid w:val="00B612D7"/>
    <w:rsid w:val="00B96203"/>
    <w:rsid w:val="00B97C93"/>
    <w:rsid w:val="00C02381"/>
    <w:rsid w:val="00C06ACC"/>
    <w:rsid w:val="00C23318"/>
    <w:rsid w:val="00C341B7"/>
    <w:rsid w:val="00C40D64"/>
    <w:rsid w:val="00C457A9"/>
    <w:rsid w:val="00CA4349"/>
    <w:rsid w:val="00CD68DD"/>
    <w:rsid w:val="00CD6FAF"/>
    <w:rsid w:val="00D0657B"/>
    <w:rsid w:val="00D34B65"/>
    <w:rsid w:val="00D3669E"/>
    <w:rsid w:val="00D44BAF"/>
    <w:rsid w:val="00D57EC1"/>
    <w:rsid w:val="00D73834"/>
    <w:rsid w:val="00D936DE"/>
    <w:rsid w:val="00D93752"/>
    <w:rsid w:val="00DC357D"/>
    <w:rsid w:val="00DE7B31"/>
    <w:rsid w:val="00E40DF2"/>
    <w:rsid w:val="00E43E45"/>
    <w:rsid w:val="00E63C47"/>
    <w:rsid w:val="00E77582"/>
    <w:rsid w:val="00E8320B"/>
    <w:rsid w:val="00F02D33"/>
    <w:rsid w:val="00F2113C"/>
    <w:rsid w:val="00F77434"/>
    <w:rsid w:val="00F951DD"/>
    <w:rsid w:val="00FA3024"/>
    <w:rsid w:val="00FC0DA1"/>
    <w:rsid w:val="00FD6AD7"/>
    <w:rsid w:val="00FE0B8A"/>
    <w:rsid w:val="00FF0E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C028"/>
  <w15:chartTrackingRefBased/>
  <w15:docId w15:val="{D8774E4E-4FB6-472D-939B-1DD9D956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BE"/>
    <w:rPr>
      <w:color w:val="0563C1" w:themeColor="hyperlink"/>
      <w:u w:val="single"/>
    </w:rPr>
  </w:style>
  <w:style w:type="character" w:styleId="UnresolvedMention">
    <w:name w:val="Unresolved Mention"/>
    <w:basedOn w:val="DefaultParagraphFont"/>
    <w:uiPriority w:val="99"/>
    <w:semiHidden/>
    <w:unhideWhenUsed/>
    <w:rsid w:val="00B02EBE"/>
    <w:rPr>
      <w:color w:val="605E5C"/>
      <w:shd w:val="clear" w:color="auto" w:fill="E1DFDD"/>
    </w:rPr>
  </w:style>
  <w:style w:type="table" w:styleId="TableGrid">
    <w:name w:val="Table Grid"/>
    <w:basedOn w:val="TableNormal"/>
    <w:uiPriority w:val="39"/>
    <w:rsid w:val="00B0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1994"/>
    <w:pPr>
      <w:spacing w:line="256" w:lineRule="auto"/>
      <w:ind w:left="720"/>
      <w:contextualSpacing/>
    </w:pPr>
    <w:rPr>
      <w:lang w:val="id-ID"/>
    </w:rPr>
  </w:style>
  <w:style w:type="paragraph" w:styleId="Header">
    <w:name w:val="header"/>
    <w:basedOn w:val="Normal"/>
    <w:link w:val="HeaderChar"/>
    <w:uiPriority w:val="99"/>
    <w:unhideWhenUsed/>
    <w:rsid w:val="0002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05E"/>
    <w:rPr>
      <w:noProof/>
      <w:lang w:val="en-ID"/>
    </w:rPr>
  </w:style>
  <w:style w:type="paragraph" w:styleId="Footer">
    <w:name w:val="footer"/>
    <w:basedOn w:val="Normal"/>
    <w:link w:val="FooterChar"/>
    <w:uiPriority w:val="99"/>
    <w:unhideWhenUsed/>
    <w:rsid w:val="0002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05E"/>
    <w:rPr>
      <w:noProof/>
      <w:lang w:val="en-ID"/>
    </w:rPr>
  </w:style>
  <w:style w:type="paragraph" w:customStyle="1" w:styleId="TableParagraph">
    <w:name w:val="Table Paragraph"/>
    <w:basedOn w:val="Normal"/>
    <w:uiPriority w:val="1"/>
    <w:qFormat/>
    <w:rsid w:val="004759E8"/>
    <w:pPr>
      <w:widowControl w:val="0"/>
      <w:autoSpaceDE w:val="0"/>
      <w:autoSpaceDN w:val="0"/>
      <w:spacing w:after="0" w:line="240" w:lineRule="auto"/>
    </w:pPr>
    <w:rPr>
      <w:rFonts w:ascii="Times New Roman" w:eastAsia="Times New Roman" w:hAnsi="Times New Roman" w:cs="Times New Roman"/>
      <w:noProof w:val="0"/>
      <w:lang w:val="id" w:eastAsia="en-US"/>
    </w:rPr>
  </w:style>
  <w:style w:type="paragraph" w:styleId="BodyText">
    <w:name w:val="Body Text"/>
    <w:basedOn w:val="Normal"/>
    <w:link w:val="BodyTextChar"/>
    <w:uiPriority w:val="1"/>
    <w:qFormat/>
    <w:rsid w:val="009E753D"/>
    <w:pPr>
      <w:widowControl w:val="0"/>
      <w:autoSpaceDE w:val="0"/>
      <w:autoSpaceDN w:val="0"/>
      <w:spacing w:after="0" w:line="240" w:lineRule="auto"/>
      <w:ind w:left="100"/>
      <w:jc w:val="both"/>
    </w:pPr>
    <w:rPr>
      <w:rFonts w:ascii="Times New Roman" w:eastAsia="Times New Roman" w:hAnsi="Times New Roman" w:cs="Times New Roman"/>
      <w:noProof w:val="0"/>
      <w:sz w:val="20"/>
      <w:szCs w:val="20"/>
      <w:lang w:val="id" w:eastAsia="en-US"/>
    </w:rPr>
  </w:style>
  <w:style w:type="character" w:customStyle="1" w:styleId="BodyTextChar">
    <w:name w:val="Body Text Char"/>
    <w:basedOn w:val="DefaultParagraphFont"/>
    <w:link w:val="BodyText"/>
    <w:uiPriority w:val="1"/>
    <w:rsid w:val="009E753D"/>
    <w:rPr>
      <w:rFonts w:ascii="Times New Roman" w:eastAsia="Times New Roman" w:hAnsi="Times New Roman" w:cs="Times New Roman"/>
      <w:sz w:val="20"/>
      <w:szCs w:val="20"/>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4391">
      <w:bodyDiv w:val="1"/>
      <w:marLeft w:val="0"/>
      <w:marRight w:val="0"/>
      <w:marTop w:val="0"/>
      <w:marBottom w:val="0"/>
      <w:divBdr>
        <w:top w:val="none" w:sz="0" w:space="0" w:color="auto"/>
        <w:left w:val="none" w:sz="0" w:space="0" w:color="auto"/>
        <w:bottom w:val="none" w:sz="0" w:space="0" w:color="auto"/>
        <w:right w:val="none" w:sz="0" w:space="0" w:color="auto"/>
      </w:divBdr>
    </w:div>
    <w:div w:id="148864215">
      <w:bodyDiv w:val="1"/>
      <w:marLeft w:val="0"/>
      <w:marRight w:val="0"/>
      <w:marTop w:val="0"/>
      <w:marBottom w:val="0"/>
      <w:divBdr>
        <w:top w:val="none" w:sz="0" w:space="0" w:color="auto"/>
        <w:left w:val="none" w:sz="0" w:space="0" w:color="auto"/>
        <w:bottom w:val="none" w:sz="0" w:space="0" w:color="auto"/>
        <w:right w:val="none" w:sz="0" w:space="0" w:color="auto"/>
      </w:divBdr>
      <w:divsChild>
        <w:div w:id="366295825">
          <w:marLeft w:val="0"/>
          <w:marRight w:val="0"/>
          <w:marTop w:val="0"/>
          <w:marBottom w:val="0"/>
          <w:divBdr>
            <w:top w:val="none" w:sz="0" w:space="0" w:color="auto"/>
            <w:left w:val="none" w:sz="0" w:space="0" w:color="auto"/>
            <w:bottom w:val="none" w:sz="0" w:space="0" w:color="auto"/>
            <w:right w:val="none" w:sz="0" w:space="0" w:color="auto"/>
          </w:divBdr>
          <w:divsChild>
            <w:div w:id="1739091389">
              <w:marLeft w:val="0"/>
              <w:marRight w:val="0"/>
              <w:marTop w:val="0"/>
              <w:marBottom w:val="0"/>
              <w:divBdr>
                <w:top w:val="none" w:sz="0" w:space="0" w:color="auto"/>
                <w:left w:val="none" w:sz="0" w:space="0" w:color="auto"/>
                <w:bottom w:val="none" w:sz="0" w:space="0" w:color="auto"/>
                <w:right w:val="none" w:sz="0" w:space="0" w:color="auto"/>
              </w:divBdr>
              <w:divsChild>
                <w:div w:id="20059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17130">
      <w:bodyDiv w:val="1"/>
      <w:marLeft w:val="0"/>
      <w:marRight w:val="0"/>
      <w:marTop w:val="0"/>
      <w:marBottom w:val="0"/>
      <w:divBdr>
        <w:top w:val="none" w:sz="0" w:space="0" w:color="auto"/>
        <w:left w:val="none" w:sz="0" w:space="0" w:color="auto"/>
        <w:bottom w:val="none" w:sz="0" w:space="0" w:color="auto"/>
        <w:right w:val="none" w:sz="0" w:space="0" w:color="auto"/>
      </w:divBdr>
    </w:div>
    <w:div w:id="1104349982">
      <w:bodyDiv w:val="1"/>
      <w:marLeft w:val="0"/>
      <w:marRight w:val="0"/>
      <w:marTop w:val="0"/>
      <w:marBottom w:val="0"/>
      <w:divBdr>
        <w:top w:val="none" w:sz="0" w:space="0" w:color="auto"/>
        <w:left w:val="none" w:sz="0" w:space="0" w:color="auto"/>
        <w:bottom w:val="none" w:sz="0" w:space="0" w:color="auto"/>
        <w:right w:val="none" w:sz="0" w:space="0" w:color="auto"/>
      </w:divBdr>
    </w:div>
    <w:div w:id="20063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lipi.go.id/155409436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ipa1.mumung@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lipi.go.id/1554094368"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JKK</dc:creator>
  <cp:keywords/>
  <dc:description/>
  <cp:lastModifiedBy>Andan Firmansyah</cp:lastModifiedBy>
  <cp:revision>66</cp:revision>
  <dcterms:created xsi:type="dcterms:W3CDTF">2022-08-31T13:45:00Z</dcterms:created>
  <dcterms:modified xsi:type="dcterms:W3CDTF">2022-09-06T03:53:00Z</dcterms:modified>
</cp:coreProperties>
</file>